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ЭКОНОМИЧЕСКОГО РАЗВИТИЯ РОССИЙСКОЙ ФЕДЕРАЦИИ</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p w:rsidR="00000000" w:rsidRDefault="00F35900">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000000" w:rsidRDefault="00F3590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2 октября 2013 г. </w:t>
      </w:r>
      <w:r>
        <w:rPr>
          <w:rFonts w:ascii="Times New Roman" w:hAnsi="Times New Roman" w:cs="Times New Roman"/>
          <w:b/>
          <w:bCs/>
          <w:sz w:val="36"/>
          <w:szCs w:val="36"/>
        </w:rPr>
        <w:t>N</w:t>
      </w:r>
      <w:r>
        <w:rPr>
          <w:rFonts w:ascii="Times New Roman" w:hAnsi="Times New Roman" w:cs="Times New Roman"/>
          <w:b/>
          <w:bCs/>
          <w:sz w:val="36"/>
          <w:szCs w:val="36"/>
        </w:rPr>
        <w:t xml:space="preserve"> 567</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w:t>
      </w:r>
      <w:r>
        <w:rPr>
          <w:rFonts w:ascii="Times New Roman" w:hAnsi="Times New Roman" w:cs="Times New Roman"/>
          <w:b/>
          <w:bCs/>
          <w:sz w:val="36"/>
          <w:szCs w:val="36"/>
        </w:rPr>
        <w:t>ПОСТАВЩИКОМ (ПОДРЯДЧИКОМ, ИСПОЛНИТЕЛЕМ)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4" w:history="1">
        <w:r>
          <w:rPr>
            <w:rFonts w:ascii="Times New Roman" w:hAnsi="Times New Roman" w:cs="Times New Roman"/>
            <w:sz w:val="24"/>
            <w:szCs w:val="24"/>
            <w:u w:val="single"/>
          </w:rPr>
          <w:t>частью 20</w:t>
        </w:r>
      </w:hyperlink>
      <w:r>
        <w:rPr>
          <w:rFonts w:ascii="Times New Roman" w:hAnsi="Times New Roman" w:cs="Times New Roman"/>
          <w:sz w:val="24"/>
          <w:szCs w:val="24"/>
        </w:rPr>
        <w:t xml:space="preserve"> статьи 22 Федерального закона от 5 апреля 2013 г. </w:t>
      </w:r>
      <w:r>
        <w:rPr>
          <w:rFonts w:ascii="Times New Roman" w:hAnsi="Times New Roman" w:cs="Times New Roman"/>
          <w:sz w:val="24"/>
          <w:szCs w:val="24"/>
        </w:rPr>
        <w:t>N</w:t>
      </w:r>
      <w:r>
        <w:rPr>
          <w:rFonts w:ascii="Times New Roman" w:hAnsi="Times New Roman" w:cs="Times New Roman"/>
          <w:sz w:val="24"/>
          <w:szCs w:val="24"/>
        </w:rPr>
        <w:t xml:space="preserve"> 44-ФЗ "О контрактной системе в сфере закупок товаров</w:t>
      </w:r>
      <w:r>
        <w:rPr>
          <w:rFonts w:ascii="Times New Roman" w:hAnsi="Times New Roman" w:cs="Times New Roman"/>
          <w:sz w:val="24"/>
          <w:szCs w:val="24"/>
        </w:rPr>
        <w:t xml:space="preserve">, работ, услуг для обеспечения государственных и муниципальных нужд" (Собрание законодательства Российской Федерации, 2013, </w:t>
      </w:r>
      <w:r>
        <w:rPr>
          <w:rFonts w:ascii="Times New Roman" w:hAnsi="Times New Roman" w:cs="Times New Roman"/>
          <w:sz w:val="24"/>
          <w:szCs w:val="24"/>
        </w:rPr>
        <w:t>N</w:t>
      </w:r>
      <w:r>
        <w:rPr>
          <w:rFonts w:ascii="Times New Roman" w:hAnsi="Times New Roman" w:cs="Times New Roman"/>
          <w:sz w:val="24"/>
          <w:szCs w:val="24"/>
        </w:rPr>
        <w:t xml:space="preserve"> 14, ст. 1652; </w:t>
      </w:r>
      <w:r>
        <w:rPr>
          <w:rFonts w:ascii="Times New Roman" w:hAnsi="Times New Roman" w:cs="Times New Roman"/>
          <w:sz w:val="24"/>
          <w:szCs w:val="24"/>
        </w:rPr>
        <w:t>N</w:t>
      </w:r>
      <w:r>
        <w:rPr>
          <w:rFonts w:ascii="Times New Roman" w:hAnsi="Times New Roman" w:cs="Times New Roman"/>
          <w:sz w:val="24"/>
          <w:szCs w:val="24"/>
        </w:rPr>
        <w:t xml:space="preserve"> 27, ст. 3480) приказываю:</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Методические рекомендации по применению методов определения нач</w:t>
      </w:r>
      <w:r>
        <w:rPr>
          <w:rFonts w:ascii="Times New Roman" w:hAnsi="Times New Roman" w:cs="Times New Roman"/>
          <w:sz w:val="24"/>
          <w:szCs w:val="24"/>
        </w:rPr>
        <w:t>альной (максимальной) цены контракта, цены контракта, заключаемого с единственным поставщиком (подрядчиком, исполнителем).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Настоящий приказ вступает в силу с 1 января 2014 года.</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Министр</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А.В.УЛЮКАЕВ</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Минэкономразвития России</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 окт</w:t>
      </w:r>
      <w:r>
        <w:rPr>
          <w:rFonts w:ascii="Times New Roman" w:hAnsi="Times New Roman" w:cs="Times New Roman"/>
          <w:i/>
          <w:iCs/>
          <w:sz w:val="24"/>
          <w:szCs w:val="24"/>
        </w:rPr>
        <w:t xml:space="preserve">ября 2013 г. </w:t>
      </w:r>
      <w:r>
        <w:rPr>
          <w:rFonts w:ascii="Times New Roman" w:hAnsi="Times New Roman" w:cs="Times New Roman"/>
          <w:i/>
          <w:iCs/>
          <w:sz w:val="24"/>
          <w:szCs w:val="24"/>
        </w:rPr>
        <w:t>N</w:t>
      </w:r>
      <w:r>
        <w:rPr>
          <w:rFonts w:ascii="Times New Roman" w:hAnsi="Times New Roman" w:cs="Times New Roman"/>
          <w:i/>
          <w:iCs/>
          <w:sz w:val="24"/>
          <w:szCs w:val="24"/>
        </w:rPr>
        <w:t xml:space="preserve"> 567</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МЕТОДИЧЕСКИЕ РЕКОМЕНДАЦИИ</w:t>
      </w:r>
    </w:p>
    <w:p w:rsidR="00000000" w:rsidRDefault="00F3590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ПО ПРИМЕНЕНИЮ МЕТОДОВ ОПРЕДЕЛЕНИЯ НАЧАЛЬНОЙ (МАКСИМАЛЬНОЙ) ЦЕНЫ </w:t>
      </w:r>
      <w:r>
        <w:rPr>
          <w:rFonts w:ascii="Times New Roman" w:hAnsi="Times New Roman" w:cs="Times New Roman"/>
          <w:b/>
          <w:bCs/>
          <w:sz w:val="36"/>
          <w:szCs w:val="36"/>
        </w:rPr>
        <w:lastRenderedPageBreak/>
        <w:t>КОНТРАКТА, ЦЕНЫ КОНТРАКТА, ЗАКЛЮЧАЕМОГО С ЕДИНСТВЕННЫМ ПОСТАВЩИКОМ (ПОДРЯДЧИКОМ, ИСПОЛНИТЕЛЕМ)</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Настоящие Методические ре</w:t>
      </w:r>
      <w:r>
        <w:rPr>
          <w:rFonts w:ascii="Times New Roman" w:hAnsi="Times New Roman" w:cs="Times New Roman"/>
          <w:sz w:val="24"/>
          <w:szCs w:val="24"/>
        </w:rPr>
        <w:t>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w:t>
      </w:r>
      <w:r>
        <w:rPr>
          <w:rFonts w:ascii="Times New Roman" w:hAnsi="Times New Roman" w:cs="Times New Roman"/>
          <w:sz w:val="24"/>
          <w:szCs w:val="24"/>
        </w:rPr>
        <w:t xml:space="preserve">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закона </w:t>
      </w:r>
      <w:hyperlink r:id="rId5" w:history="1">
        <w:r>
          <w:rPr>
            <w:rFonts w:ascii="Times New Roman" w:hAnsi="Times New Roman" w:cs="Times New Roman"/>
            <w:sz w:val="24"/>
            <w:szCs w:val="24"/>
            <w:u w:val="single"/>
          </w:rPr>
          <w:t>от 5 апреля 2013 г. N 44-ФЗ</w:t>
        </w:r>
      </w:hyperlink>
      <w:r>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(Собрание законодательства Российск</w:t>
      </w:r>
      <w:r>
        <w:rPr>
          <w:rFonts w:ascii="Times New Roman" w:hAnsi="Times New Roman" w:cs="Times New Roman"/>
          <w:sz w:val="24"/>
          <w:szCs w:val="24"/>
        </w:rPr>
        <w:t xml:space="preserve">ой Федерации, 2013, </w:t>
      </w:r>
      <w:r>
        <w:rPr>
          <w:rFonts w:ascii="Times New Roman" w:hAnsi="Times New Roman" w:cs="Times New Roman"/>
          <w:sz w:val="24"/>
          <w:szCs w:val="24"/>
        </w:rPr>
        <w:t>N</w:t>
      </w:r>
      <w:r>
        <w:rPr>
          <w:rFonts w:ascii="Times New Roman" w:hAnsi="Times New Roman" w:cs="Times New Roman"/>
          <w:sz w:val="24"/>
          <w:szCs w:val="24"/>
        </w:rPr>
        <w:t xml:space="preserve"> 14, ст. 1652; </w:t>
      </w:r>
      <w:r>
        <w:rPr>
          <w:rFonts w:ascii="Times New Roman" w:hAnsi="Times New Roman" w:cs="Times New Roman"/>
          <w:sz w:val="24"/>
          <w:szCs w:val="24"/>
        </w:rPr>
        <w:t>N</w:t>
      </w:r>
      <w:r>
        <w:rPr>
          <w:rFonts w:ascii="Times New Roman" w:hAnsi="Times New Roman" w:cs="Times New Roman"/>
          <w:sz w:val="24"/>
          <w:szCs w:val="24"/>
        </w:rPr>
        <w:t xml:space="preserve"> 27, ст. 3480) (далее соответственно - закупка, Федеральный закон </w:t>
      </w:r>
      <w:r>
        <w:rPr>
          <w:rFonts w:ascii="Times New Roman" w:hAnsi="Times New Roman" w:cs="Times New Roman"/>
          <w:sz w:val="24"/>
          <w:szCs w:val="24"/>
        </w:rPr>
        <w:t>N</w:t>
      </w:r>
      <w:r>
        <w:rPr>
          <w:rFonts w:ascii="Times New Roman" w:hAnsi="Times New Roman" w:cs="Times New Roman"/>
          <w:sz w:val="24"/>
          <w:szCs w:val="24"/>
        </w:rPr>
        <w:t xml:space="preserve"> 44-ФЗ).</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w:t>
      </w:r>
      <w:r>
        <w:rPr>
          <w:rFonts w:ascii="Times New Roman" w:hAnsi="Times New Roman" w:cs="Times New Roman"/>
          <w:sz w:val="24"/>
          <w:szCs w:val="24"/>
        </w:rPr>
        <w:t xml:space="preserve">с единственным поставщиком (подрядчиком, исполнителем) (далее - НМЦК), с применением методов, предусмотренных </w:t>
      </w:r>
      <w:hyperlink r:id="rId6"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22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44-ФЗ.</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Рекоменд</w:t>
      </w:r>
      <w:r>
        <w:rPr>
          <w:rFonts w:ascii="Times New Roman" w:hAnsi="Times New Roman" w:cs="Times New Roman"/>
          <w:sz w:val="24"/>
          <w:szCs w:val="24"/>
        </w:rPr>
        <w:t>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Определение НМЦК производится при формировании плана-графика закупки, подготовке извещения об осуществле</w:t>
      </w:r>
      <w:r>
        <w:rPr>
          <w:rFonts w:ascii="Times New Roman" w:hAnsi="Times New Roman" w:cs="Times New Roman"/>
          <w:sz w:val="24"/>
          <w:szCs w:val="24"/>
        </w:rPr>
        <w:t>нии закупки, документации о закупке. Результат определения НМЦК отражается в указанных документах.</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Рекомендации не применяются в случаях осуществления закупок в соответствии с положением </w:t>
      </w:r>
      <w:hyperlink r:id="rId7" w:history="1">
        <w:r>
          <w:rPr>
            <w:rFonts w:ascii="Times New Roman" w:hAnsi="Times New Roman" w:cs="Times New Roman"/>
            <w:sz w:val="24"/>
            <w:szCs w:val="24"/>
            <w:u w:val="single"/>
          </w:rPr>
          <w:t>части 22</w:t>
        </w:r>
      </w:hyperlink>
      <w:r>
        <w:rPr>
          <w:rFonts w:ascii="Times New Roman" w:hAnsi="Times New Roman" w:cs="Times New Roman"/>
          <w:sz w:val="24"/>
          <w:szCs w:val="24"/>
        </w:rPr>
        <w:t xml:space="preserve"> статьи 22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44-ФЗ.</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w:t>
      </w:r>
      <w:r>
        <w:rPr>
          <w:rFonts w:ascii="Times New Roman" w:hAnsi="Times New Roman" w:cs="Times New Roman"/>
          <w:sz w:val="24"/>
          <w:szCs w:val="24"/>
        </w:rPr>
        <w:t xml:space="preserve">ных в соответствии с Федеральным законом </w:t>
      </w:r>
      <w:hyperlink r:id="rId8" w:history="1">
        <w:r>
          <w:rPr>
            <w:rFonts w:ascii="Times New Roman" w:hAnsi="Times New Roman" w:cs="Times New Roman"/>
            <w:sz w:val="24"/>
            <w:szCs w:val="24"/>
            <w:u w:val="single"/>
          </w:rPr>
          <w:t>от 29 декабря 2012 г. N 275-ФЗ</w:t>
        </w:r>
      </w:hyperlink>
      <w:r>
        <w:rPr>
          <w:rFonts w:ascii="Times New Roman" w:hAnsi="Times New Roman" w:cs="Times New Roman"/>
          <w:sz w:val="24"/>
          <w:szCs w:val="24"/>
        </w:rPr>
        <w:t xml:space="preserve"> "О государственном оборонном заказе" (Собрание законодательства Российской Федерации, 2012, </w:t>
      </w:r>
      <w:r>
        <w:rPr>
          <w:rFonts w:ascii="Times New Roman" w:hAnsi="Times New Roman" w:cs="Times New Roman"/>
          <w:sz w:val="24"/>
          <w:szCs w:val="24"/>
        </w:rPr>
        <w:t>N</w:t>
      </w:r>
      <w:r>
        <w:rPr>
          <w:rFonts w:ascii="Times New Roman" w:hAnsi="Times New Roman" w:cs="Times New Roman"/>
          <w:sz w:val="24"/>
          <w:szCs w:val="24"/>
        </w:rPr>
        <w:t xml:space="preserve"> 53, ст. </w:t>
      </w:r>
      <w:r>
        <w:rPr>
          <w:rFonts w:ascii="Times New Roman" w:hAnsi="Times New Roman" w:cs="Times New Roman"/>
          <w:sz w:val="24"/>
          <w:szCs w:val="24"/>
        </w:rPr>
        <w:t>7600).</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9" w:history="1">
        <w:r>
          <w:rPr>
            <w:rFonts w:ascii="Times New Roman" w:hAnsi="Times New Roman" w:cs="Times New Roman"/>
            <w:sz w:val="24"/>
            <w:szCs w:val="24"/>
            <w:u w:val="single"/>
          </w:rPr>
          <w:t>части 19</w:t>
        </w:r>
      </w:hyperlink>
      <w:r>
        <w:rPr>
          <w:rFonts w:ascii="Times New Roman" w:hAnsi="Times New Roman" w:cs="Times New Roman"/>
          <w:sz w:val="24"/>
          <w:szCs w:val="24"/>
        </w:rPr>
        <w:t xml:space="preserve"> статьи 22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w:t>
      </w:r>
      <w:r>
        <w:rPr>
          <w:rFonts w:ascii="Times New Roman" w:hAnsi="Times New Roman" w:cs="Times New Roman"/>
          <w:sz w:val="24"/>
          <w:szCs w:val="24"/>
        </w:rPr>
        <w:t>ии данных, полученных из источников информации, включенных в такой перечень.</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0" w:history="1">
        <w:r>
          <w:rPr>
            <w:rFonts w:ascii="Times New Roman" w:hAnsi="Times New Roman" w:cs="Times New Roman"/>
            <w:sz w:val="24"/>
            <w:szCs w:val="24"/>
            <w:u w:val="single"/>
          </w:rPr>
          <w:t>статьей 13</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44-ФЗ.</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1.9. В случае если в рамках одной закупки (одного лота) предполагается закупка технологически и функционально связанных товаров, работ, услуг, то </w:t>
      </w:r>
      <w:r>
        <w:rPr>
          <w:rFonts w:ascii="Times New Roman" w:hAnsi="Times New Roman" w:cs="Times New Roman"/>
          <w:sz w:val="24"/>
          <w:szCs w:val="24"/>
        </w:rPr>
        <w:t>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Обоснование</w:t>
      </w:r>
      <w:r>
        <w:rPr>
          <w:rFonts w:ascii="Times New Roman" w:hAnsi="Times New Roman" w:cs="Times New Roman"/>
          <w:b/>
          <w:bCs/>
          <w:sz w:val="32"/>
          <w:szCs w:val="32"/>
        </w:rPr>
        <w:t xml:space="preserve"> НМЦК</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w:t>
      </w:r>
      <w:r>
        <w:rPr>
          <w:rFonts w:ascii="Times New Roman" w:hAnsi="Times New Roman" w:cs="Times New Roman"/>
          <w:sz w:val="24"/>
          <w:szCs w:val="24"/>
        </w:rPr>
        <w:t xml:space="preserve">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w:t>
      </w:r>
      <w:r>
        <w:rPr>
          <w:rFonts w:ascii="Times New Roman" w:hAnsi="Times New Roman" w:cs="Times New Roman"/>
          <w:sz w:val="24"/>
          <w:szCs w:val="24"/>
        </w:rPr>
        <w:t>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w:t>
      </w:r>
      <w:r>
        <w:rPr>
          <w:rFonts w:ascii="Times New Roman" w:hAnsi="Times New Roman" w:cs="Times New Roman"/>
          <w:sz w:val="24"/>
          <w:szCs w:val="24"/>
        </w:rPr>
        <w:t xml:space="preserve">ми Федерального закона </w:t>
      </w:r>
      <w:hyperlink r:id="rId11" w:history="1">
        <w:r>
          <w:rPr>
            <w:rFonts w:ascii="Times New Roman" w:hAnsi="Times New Roman" w:cs="Times New Roman"/>
            <w:sz w:val="24"/>
            <w:szCs w:val="24"/>
            <w:u w:val="single"/>
          </w:rPr>
          <w:t>N 44-ФЗ</w:t>
        </w:r>
      </w:hyperlink>
      <w:r>
        <w:rPr>
          <w:rFonts w:ascii="Times New Roman" w:hAnsi="Times New Roman" w:cs="Times New Roman"/>
          <w:sz w:val="24"/>
          <w:szCs w:val="24"/>
        </w:rPr>
        <w:t>.</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 целях осуществления закупки рекомендуется выполнить следующую последовательность действий: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2.2.1. определить потребность в конкретном т</w:t>
      </w:r>
      <w:r>
        <w:rPr>
          <w:rFonts w:ascii="Times New Roman" w:hAnsi="Times New Roman" w:cs="Times New Roman"/>
          <w:sz w:val="24"/>
          <w:szCs w:val="24"/>
        </w:rPr>
        <w:t xml:space="preserve">оваре, работе, услуге, обусловленную целями осуществления закупок в соответствии со </w:t>
      </w:r>
      <w:hyperlink r:id="rId12" w:history="1">
        <w:r>
          <w:rPr>
            <w:rFonts w:ascii="Times New Roman" w:hAnsi="Times New Roman" w:cs="Times New Roman"/>
            <w:sz w:val="24"/>
            <w:szCs w:val="24"/>
            <w:u w:val="single"/>
          </w:rPr>
          <w:t>статьей 13</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44-ФЗ;</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установить перечень требований к товарам</w:t>
      </w:r>
      <w:r>
        <w:rPr>
          <w:rFonts w:ascii="Times New Roman" w:hAnsi="Times New Roman" w:cs="Times New Roman"/>
          <w:sz w:val="24"/>
          <w:szCs w:val="24"/>
        </w:rPr>
        <w:t>, работам, услугам, закупка которых планируется, а также требований к условиям поставки товаров, выполнения работ, оказания услуг;</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провести исследование рынка путем изучения общедоступных источников информации, в том числе использование которых пред</w:t>
      </w:r>
      <w:r>
        <w:rPr>
          <w:rFonts w:ascii="Times New Roman" w:hAnsi="Times New Roman" w:cs="Times New Roman"/>
          <w:sz w:val="24"/>
          <w:szCs w:val="24"/>
        </w:rPr>
        <w:t>усмотрено настоящими Рекомендациями, в целях выявления имеющихся на рынке товаров, работ, услуг, отвечающих требованиям, определенным в соответствии с пунктом 2.2.2 настоящих Рекомендаций;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2.2.4. сформировать описание объекта закупки в соответствии с требо</w:t>
      </w:r>
      <w:r>
        <w:rPr>
          <w:rFonts w:ascii="Times New Roman" w:hAnsi="Times New Roman" w:cs="Times New Roman"/>
          <w:sz w:val="24"/>
          <w:szCs w:val="24"/>
        </w:rPr>
        <w:t xml:space="preserve">ваниями </w:t>
      </w:r>
      <w:hyperlink r:id="rId13" w:history="1">
        <w:r>
          <w:rPr>
            <w:rFonts w:ascii="Times New Roman" w:hAnsi="Times New Roman" w:cs="Times New Roman"/>
            <w:sz w:val="24"/>
            <w:szCs w:val="24"/>
            <w:u w:val="single"/>
          </w:rPr>
          <w:t>статьи 33</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44-ФЗ;</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 проверить наличие принятых в отношении планируемых к закупке видов, групп товаров, работ, услуг:</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2.2.5.1. нормативных</w:t>
      </w:r>
      <w:r>
        <w:rPr>
          <w:rFonts w:ascii="Times New Roman" w:hAnsi="Times New Roman" w:cs="Times New Roman"/>
          <w:sz w:val="24"/>
          <w:szCs w:val="24"/>
        </w:rPr>
        <w:t xml:space="preserve">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w:t>
      </w:r>
      <w:hyperlink r:id="rId14" w:history="1">
        <w:r>
          <w:rPr>
            <w:rFonts w:ascii="Times New Roman" w:hAnsi="Times New Roman" w:cs="Times New Roman"/>
            <w:sz w:val="24"/>
            <w:szCs w:val="24"/>
            <w:u w:val="single"/>
          </w:rPr>
          <w:t>частью 22</w:t>
        </w:r>
      </w:hyperlink>
      <w:r>
        <w:rPr>
          <w:rFonts w:ascii="Times New Roman" w:hAnsi="Times New Roman" w:cs="Times New Roman"/>
          <w:sz w:val="24"/>
          <w:szCs w:val="24"/>
        </w:rPr>
        <w:t xml:space="preserve"> статьи 22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44-ФЗ;</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2.2.5.3. право</w:t>
      </w:r>
      <w:r>
        <w:rPr>
          <w:rFonts w:ascii="Times New Roman" w:hAnsi="Times New Roman" w:cs="Times New Roman"/>
          <w:sz w:val="24"/>
          <w:szCs w:val="24"/>
        </w:rPr>
        <w:t xml:space="preserve">вых актов о нормировании в сфере закупок, принятых в соответствии со </w:t>
      </w:r>
      <w:hyperlink r:id="rId15"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44-ФЗ;</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2.2.6. в соответствии с установленными </w:t>
      </w:r>
      <w:hyperlink r:id="rId16" w:history="1">
        <w:r>
          <w:rPr>
            <w:rFonts w:ascii="Times New Roman" w:hAnsi="Times New Roman" w:cs="Times New Roman"/>
            <w:sz w:val="24"/>
            <w:szCs w:val="24"/>
            <w:u w:val="single"/>
          </w:rPr>
          <w:t>статьей 22</w:t>
        </w:r>
      </w:hyperlink>
      <w:r>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44-ФЗ </w:t>
      </w:r>
      <w:r>
        <w:rPr>
          <w:rFonts w:ascii="Times New Roman" w:hAnsi="Times New Roman" w:cs="Times New Roman"/>
          <w:sz w:val="24"/>
          <w:szCs w:val="24"/>
        </w:rPr>
        <w:lastRenderedPageBreak/>
        <w:t>требованиями определить применимый метод определения НМЦК или несколько таких методов;</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2.2.7. осуществить соответствующим методом определение НМЦК с учетом</w:t>
      </w:r>
      <w:r>
        <w:rPr>
          <w:rFonts w:ascii="Times New Roman" w:hAnsi="Times New Roman" w:cs="Times New Roman"/>
          <w:sz w:val="24"/>
          <w:szCs w:val="24"/>
        </w:rPr>
        <w:t xml:space="preserve"> настоящих Рекомендаций;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2.2.8. сформировать обоснование НМЦК в соответствии с пунктом 2.1 настоящих Рекомендаций. Рекомендуемая форма обоснования НМЦК приведена в приложении </w:t>
      </w:r>
      <w:r>
        <w:rPr>
          <w:rFonts w:ascii="Times New Roman" w:hAnsi="Times New Roman" w:cs="Times New Roman"/>
          <w:sz w:val="24"/>
          <w:szCs w:val="24"/>
        </w:rPr>
        <w:t>N</w:t>
      </w:r>
      <w:r>
        <w:rPr>
          <w:rFonts w:ascii="Times New Roman" w:hAnsi="Times New Roman" w:cs="Times New Roman"/>
          <w:sz w:val="24"/>
          <w:szCs w:val="24"/>
        </w:rPr>
        <w:t xml:space="preserve"> 1 к настоящим Рекомендациям.</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Определение НМЦК методом сопоставимых рыночн</w:t>
      </w:r>
      <w:r>
        <w:rPr>
          <w:rFonts w:ascii="Times New Roman" w:hAnsi="Times New Roman" w:cs="Times New Roman"/>
          <w:b/>
          <w:bCs/>
          <w:sz w:val="32"/>
          <w:szCs w:val="32"/>
        </w:rPr>
        <w:t>ых цен (анализа рынка)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w:t>
      </w:r>
      <w:r>
        <w:rPr>
          <w:rFonts w:ascii="Times New Roman" w:hAnsi="Times New Roman" w:cs="Times New Roman"/>
          <w:sz w:val="24"/>
          <w:szCs w:val="24"/>
        </w:rPr>
        <w:t>и однородных товаров, работ, услуг.</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частями </w:t>
      </w:r>
      <w:hyperlink r:id="rId17"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 </w:t>
      </w:r>
      <w:hyperlink r:id="rId18"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статьи 22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44-ФЗ.</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В целях определения НМЦК методом сопоставимых рыночных цен (анализа ры</w:t>
      </w:r>
      <w:r>
        <w:rPr>
          <w:rFonts w:ascii="Times New Roman" w:hAnsi="Times New Roman" w:cs="Times New Roman"/>
          <w:sz w:val="24"/>
          <w:szCs w:val="24"/>
        </w:rPr>
        <w:t>нка) рекомендуется по результатам изучения рынка определить:</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3.3.1. товары, работы, услуги, представленные на функционирующем рынке и соответствующие описанию объекта закупки, сформированному в соответствии с пунктом 2.2.4 настоящих Рекомендаций;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то</w:t>
      </w:r>
      <w:r>
        <w:rPr>
          <w:rFonts w:ascii="Times New Roman" w:hAnsi="Times New Roman" w:cs="Times New Roman"/>
          <w:sz w:val="24"/>
          <w:szCs w:val="24"/>
        </w:rPr>
        <w:t>вар, работу, услугу, наиболее полно соответствующие описанию объекта закупки, сформированному в соответствии с пунктом 2.2.4 настоящих Рекомендаций.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Определенные в соответствии с пунктом 3.3.1 настоящих Рекомендаций товары, работы, услуги целесообразн</w:t>
      </w:r>
      <w:r>
        <w:rPr>
          <w:rFonts w:ascii="Times New Roman" w:hAnsi="Times New Roman" w:cs="Times New Roman"/>
          <w:sz w:val="24"/>
          <w:szCs w:val="24"/>
        </w:rPr>
        <w:t>о распределить на категории: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3.4.1. товары, работы, услуги, идентичные определенному (определенной) в соответствии с пунктом 3.3.2 настоящих Рекомендаций товару, работе, услуге;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товары, работы, услуги, однородные определенному (определенной) в соотв</w:t>
      </w:r>
      <w:r>
        <w:rPr>
          <w:rFonts w:ascii="Times New Roman" w:hAnsi="Times New Roman" w:cs="Times New Roman"/>
          <w:sz w:val="24"/>
          <w:szCs w:val="24"/>
        </w:rPr>
        <w:t>етствии с пунктом 3.3.2 настоящих Рекомендаций товару, работе, услуге.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Идентичными признаются:</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w:t>
      </w:r>
      <w:r>
        <w:rPr>
          <w:rFonts w:ascii="Times New Roman" w:hAnsi="Times New Roman" w:cs="Times New Roman"/>
          <w:sz w:val="24"/>
          <w:szCs w:val="24"/>
        </w:rPr>
        <w:t>.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3.5.2. работы, услуги, обладающие одинаковыми характерными для них основными </w:t>
      </w:r>
      <w:r>
        <w:rPr>
          <w:rFonts w:ascii="Times New Roman" w:hAnsi="Times New Roman" w:cs="Times New Roman"/>
          <w:sz w:val="24"/>
          <w:szCs w:val="24"/>
        </w:rPr>
        <w:t>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3.6. Однородными признаются:</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3.6.1. товары, </w:t>
      </w:r>
      <w:r>
        <w:rPr>
          <w:rFonts w:ascii="Times New Roman" w:hAnsi="Times New Roman" w:cs="Times New Roman"/>
          <w:sz w:val="24"/>
          <w:szCs w:val="24"/>
        </w:rPr>
        <w:t>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w:t>
      </w:r>
      <w:r>
        <w:rPr>
          <w:rFonts w:ascii="Times New Roman" w:hAnsi="Times New Roman" w:cs="Times New Roman"/>
          <w:sz w:val="24"/>
          <w:szCs w:val="24"/>
        </w:rPr>
        <w:t>ия на рынке, страна происхождения;</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w:t>
      </w:r>
      <w:r>
        <w:rPr>
          <w:rFonts w:ascii="Times New Roman" w:hAnsi="Times New Roman" w:cs="Times New Roman"/>
          <w:sz w:val="24"/>
          <w:szCs w:val="24"/>
        </w:rPr>
        <w:t>ество, репутация на рынке, а также вид работ, услуг, их объем, уникальность и коммерческая взаимозаменяемость.</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В целях получения ценовой информации в отношении товара, работы, услуги для определения НМЦК рекомендуется осуществить несколько следующих п</w:t>
      </w:r>
      <w:r>
        <w:rPr>
          <w:rFonts w:ascii="Times New Roman" w:hAnsi="Times New Roman" w:cs="Times New Roman"/>
          <w:sz w:val="24"/>
          <w:szCs w:val="24"/>
        </w:rPr>
        <w:t>роцедур:</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w:t>
      </w:r>
      <w:r>
        <w:rPr>
          <w:rFonts w:ascii="Times New Roman" w:hAnsi="Times New Roman" w:cs="Times New Roman"/>
          <w:sz w:val="24"/>
          <w:szCs w:val="24"/>
        </w:rPr>
        <w:t>убликована в печати, размещена на сайтах в сети "Интернет");</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w:t>
      </w:r>
      <w:r>
        <w:rPr>
          <w:rFonts w:ascii="Times New Roman" w:hAnsi="Times New Roman" w:cs="Times New Roman"/>
          <w:sz w:val="24"/>
          <w:szCs w:val="24"/>
        </w:rPr>
        <w:t xml:space="preserve">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9" w:history="1">
        <w:r>
          <w:rPr>
            <w:rFonts w:ascii="Times New Roman" w:hAnsi="Times New Roman" w:cs="Times New Roman"/>
            <w:sz w:val="24"/>
            <w:szCs w:val="24"/>
            <w:u w:val="single"/>
          </w:rPr>
          <w:t>www.zakupki.gov.ru</w:t>
        </w:r>
      </w:hyperlink>
      <w:r>
        <w:rPr>
          <w:rFonts w:ascii="Times New Roman" w:hAnsi="Times New Roman" w:cs="Times New Roman"/>
          <w:sz w:val="24"/>
          <w:szCs w:val="24"/>
        </w:rPr>
        <w:t xml:space="preserve"> (далее - официальный сайт);</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w:t>
      </w:r>
      <w:r>
        <w:rPr>
          <w:rFonts w:ascii="Times New Roman" w:hAnsi="Times New Roman" w:cs="Times New Roman"/>
          <w:sz w:val="24"/>
          <w:szCs w:val="24"/>
        </w:rPr>
        <w:t xml:space="preserve">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w:t>
      </w:r>
      <w:r>
        <w:rPr>
          <w:rFonts w:ascii="Times New Roman" w:hAnsi="Times New Roman" w:cs="Times New Roman"/>
          <w:sz w:val="24"/>
          <w:szCs w:val="24"/>
        </w:rPr>
        <w:t xml:space="preserve">информации, содержащейся в реестре контрактов, заключенных заказчиками, приведены в приложении </w:t>
      </w:r>
      <w:r>
        <w:rPr>
          <w:rFonts w:ascii="Times New Roman" w:hAnsi="Times New Roman" w:cs="Times New Roman"/>
          <w:sz w:val="24"/>
          <w:szCs w:val="24"/>
        </w:rPr>
        <w:t>N</w:t>
      </w:r>
      <w:r>
        <w:rPr>
          <w:rFonts w:ascii="Times New Roman" w:hAnsi="Times New Roman" w:cs="Times New Roman"/>
          <w:sz w:val="24"/>
          <w:szCs w:val="24"/>
        </w:rPr>
        <w:t xml:space="preserve"> 2 к настоящим Рекомендациям;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 осуществить сбор и анализ общедоступной ценовой информации, к которой относится в том числе: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3.7.4.1. информация о ценах то</w:t>
      </w:r>
      <w:r>
        <w:rPr>
          <w:rFonts w:ascii="Times New Roman" w:hAnsi="Times New Roman" w:cs="Times New Roman"/>
          <w:sz w:val="24"/>
          <w:szCs w:val="24"/>
        </w:rPr>
        <w:t>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3.7.4.2. информация о ко</w:t>
      </w:r>
      <w:r>
        <w:rPr>
          <w:rFonts w:ascii="Times New Roman" w:hAnsi="Times New Roman" w:cs="Times New Roman"/>
          <w:sz w:val="24"/>
          <w:szCs w:val="24"/>
        </w:rPr>
        <w:t>тировках на российских биржах и иностранных биржах;</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3.7.4.3. информация о котировках на электронных площадках;</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3.7.4.4. данные государственной статистической отчетности о ценах товаров, работ, услуг;</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3.7.4.5. информация о ценах товаров, работ, услуг, содер</w:t>
      </w:r>
      <w:r>
        <w:rPr>
          <w:rFonts w:ascii="Times New Roman" w:hAnsi="Times New Roman" w:cs="Times New Roman"/>
          <w:sz w:val="24"/>
          <w:szCs w:val="24"/>
        </w:rPr>
        <w:t>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w:t>
      </w:r>
      <w:r>
        <w:rPr>
          <w:rFonts w:ascii="Times New Roman" w:hAnsi="Times New Roman" w:cs="Times New Roman"/>
          <w:sz w:val="24"/>
          <w:szCs w:val="24"/>
        </w:rPr>
        <w:t xml:space="preserve">ми, в официальных </w:t>
      </w:r>
      <w:r>
        <w:rPr>
          <w:rFonts w:ascii="Times New Roman" w:hAnsi="Times New Roman" w:cs="Times New Roman"/>
          <w:sz w:val="24"/>
          <w:szCs w:val="24"/>
        </w:rPr>
        <w:lastRenderedPageBreak/>
        <w:t>источниках информации иностранных государств, международных организаций или иных общедоступных изданиях;</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3.7.4.6. информация о рыночной стоимости объектов оценки, определенная в соответствии с законодательством, регулирующим оценочную дея</w:t>
      </w:r>
      <w:r>
        <w:rPr>
          <w:rFonts w:ascii="Times New Roman" w:hAnsi="Times New Roman" w:cs="Times New Roman"/>
          <w:sz w:val="24"/>
          <w:szCs w:val="24"/>
        </w:rPr>
        <w:t>тельность в Российской Федерации;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3.7.4.8. иные источники информац</w:t>
      </w:r>
      <w:r>
        <w:rPr>
          <w:rFonts w:ascii="Times New Roman" w:hAnsi="Times New Roman" w:cs="Times New Roman"/>
          <w:sz w:val="24"/>
          <w:szCs w:val="24"/>
        </w:rPr>
        <w:t>ии, в том числе общедоступные результаты изучения рынка.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w:t>
      </w:r>
      <w:r>
        <w:rPr>
          <w:rFonts w:ascii="Times New Roman" w:hAnsi="Times New Roman" w:cs="Times New Roman"/>
          <w:sz w:val="24"/>
          <w:szCs w:val="24"/>
        </w:rPr>
        <w:t>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В случае направления запроса о предоставл</w:t>
      </w:r>
      <w:r>
        <w:rPr>
          <w:rFonts w:ascii="Times New Roman" w:hAnsi="Times New Roman" w:cs="Times New Roman"/>
          <w:sz w:val="24"/>
          <w:szCs w:val="24"/>
        </w:rPr>
        <w:t>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НМЦК, опыт выполне</w:t>
      </w:r>
      <w:r>
        <w:rPr>
          <w:rFonts w:ascii="Times New Roman" w:hAnsi="Times New Roman" w:cs="Times New Roman"/>
          <w:sz w:val="24"/>
          <w:szCs w:val="24"/>
        </w:rPr>
        <w:t>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w:t>
      </w:r>
      <w:r>
        <w:rPr>
          <w:rFonts w:ascii="Times New Roman" w:hAnsi="Times New Roman" w:cs="Times New Roman"/>
          <w:sz w:val="24"/>
          <w:szCs w:val="24"/>
        </w:rPr>
        <w:t>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w:t>
      </w:r>
      <w:r>
        <w:rPr>
          <w:rFonts w:ascii="Times New Roman" w:hAnsi="Times New Roman" w:cs="Times New Roman"/>
          <w:sz w:val="24"/>
          <w:szCs w:val="24"/>
        </w:rPr>
        <w:t xml:space="preserve"> НМЦК.</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w:t>
      </w:r>
      <w:r>
        <w:rPr>
          <w:rFonts w:ascii="Times New Roman" w:hAnsi="Times New Roman" w:cs="Times New Roman"/>
          <w:sz w:val="24"/>
          <w:szCs w:val="24"/>
        </w:rPr>
        <w:t>, может содержать:</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3.10.1. подробное описание объекта закупки, включая указание единицы измерения, количества товара, объема работы или услуги;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3.10.2. перечень сведений, необходимых для определения идентичности или однородности товара, работы, услуги, пре</w:t>
      </w:r>
      <w:r>
        <w:rPr>
          <w:rFonts w:ascii="Times New Roman" w:hAnsi="Times New Roman" w:cs="Times New Roman"/>
          <w:sz w:val="24"/>
          <w:szCs w:val="24"/>
        </w:rPr>
        <w:t>длагаемых поставщиком (подрядчиком, исполнителем);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w:t>
      </w:r>
      <w:r>
        <w:rPr>
          <w:rFonts w:ascii="Times New Roman" w:hAnsi="Times New Roman" w:cs="Times New Roman"/>
          <w:sz w:val="24"/>
          <w:szCs w:val="24"/>
        </w:rPr>
        <w:t>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3.10.4. сроки предоставления ценовой информации;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3.10.5. информацию о том, что проведение</w:t>
      </w:r>
      <w:r>
        <w:rPr>
          <w:rFonts w:ascii="Times New Roman" w:hAnsi="Times New Roman" w:cs="Times New Roman"/>
          <w:sz w:val="24"/>
          <w:szCs w:val="24"/>
        </w:rPr>
        <w:t xml:space="preserve"> данной процедуры сбора информации не влечет за собой возникновение каких-либо обязательств заказчика;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3.10.6. указание о том, что из ответа на запрос должны однозначно определяться цена </w:t>
      </w:r>
      <w:r>
        <w:rPr>
          <w:rFonts w:ascii="Times New Roman" w:hAnsi="Times New Roman" w:cs="Times New Roman"/>
          <w:sz w:val="24"/>
          <w:szCs w:val="24"/>
        </w:rPr>
        <w:lastRenderedPageBreak/>
        <w:t>единицы товара, работы, услуги и общая цена контракта на условиях, ук</w:t>
      </w:r>
      <w:r>
        <w:rPr>
          <w:rFonts w:ascii="Times New Roman" w:hAnsi="Times New Roman" w:cs="Times New Roman"/>
          <w:sz w:val="24"/>
          <w:szCs w:val="24"/>
        </w:rPr>
        <w:t>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 Запрос, предусмотренный пунктом 3.7.2 настоящих Рекомендаций, рекомендуется формировать иденти</w:t>
      </w:r>
      <w:r>
        <w:rPr>
          <w:rFonts w:ascii="Times New Roman" w:hAnsi="Times New Roman" w:cs="Times New Roman"/>
          <w:sz w:val="24"/>
          <w:szCs w:val="24"/>
        </w:rPr>
        <w:t>чным по содержанию с запросом, предусмотренным пунктом 3.7.1 настоящих Рекомендаций.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3.12. Все документы, содержащие ценовую информацию, полученные, по запросам, предусмотренным пунктами 3.7.1 и 3.7.2 настоящих Рекомендаций, рекомендуется регистрировать в </w:t>
      </w:r>
      <w:r>
        <w:rPr>
          <w:rFonts w:ascii="Times New Roman" w:hAnsi="Times New Roman" w:cs="Times New Roman"/>
          <w:sz w:val="24"/>
          <w:szCs w:val="24"/>
        </w:rPr>
        <w:t>делопроизводстве заказчика, уполномоченного органа, уполномоченного учреждения и использовать в расчетах НМЦК.</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3.13. Не рекомендуется использовать для расчета НМЦК ценовую информацию:</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3.13.1. представленную лицами, сведения о которых включены в реестр недо</w:t>
      </w:r>
      <w:r>
        <w:rPr>
          <w:rFonts w:ascii="Times New Roman" w:hAnsi="Times New Roman" w:cs="Times New Roman"/>
          <w:sz w:val="24"/>
          <w:szCs w:val="24"/>
        </w:rPr>
        <w:t>бросовестных поставщиков (подрядчиков, исполнителей);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3.13.2. полученную из анонимных источников;</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w:t>
      </w:r>
      <w:r>
        <w:rPr>
          <w:rFonts w:ascii="Times New Roman" w:hAnsi="Times New Roman" w:cs="Times New Roman"/>
          <w:sz w:val="24"/>
          <w:szCs w:val="24"/>
        </w:rPr>
        <w:t>тов;</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3.13.4. не содержащую расчет цен товаров, работ, услуг.</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3.14. При использовании в целях определения НМЦК ценовой информации из источников, указанных в пункте 3.7 настоящих Рекомендаций, целесообразно в порядке, предусмотренном пунктом 3.16 настоящих Р</w:t>
      </w:r>
      <w:r>
        <w:rPr>
          <w:rFonts w:ascii="Times New Roman" w:hAnsi="Times New Roman" w:cs="Times New Roman"/>
          <w:sz w:val="24"/>
          <w:szCs w:val="24"/>
        </w:rPr>
        <w:t>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w:t>
      </w:r>
      <w:r>
        <w:rPr>
          <w:rFonts w:ascii="Times New Roman" w:hAnsi="Times New Roman" w:cs="Times New Roman"/>
          <w:sz w:val="24"/>
          <w:szCs w:val="24"/>
        </w:rPr>
        <w:t>яцев от периода определения НМЦК) к текущему уровню цен в порядке, предусмотренном пунктом 3.18 настоящих Рекомендаций.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3.15. Коммерческие и (или) финансовые условия поставок товаров, выполнения работ, оказания услуг признаются сопоставимыми, если различия</w:t>
      </w:r>
      <w:r>
        <w:rPr>
          <w:rFonts w:ascii="Times New Roman" w:hAnsi="Times New Roman" w:cs="Times New Roman"/>
          <w:sz w:val="24"/>
          <w:szCs w:val="24"/>
        </w:rPr>
        <w:t xml:space="preserve">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3.16. При использовании в целях определения НМЦК ценовой информации, полученной в соответствии с пункто</w:t>
      </w:r>
      <w:r>
        <w:rPr>
          <w:rFonts w:ascii="Times New Roman" w:hAnsi="Times New Roman" w:cs="Times New Roman"/>
          <w:sz w:val="24"/>
          <w:szCs w:val="24"/>
        </w:rPr>
        <w:t>м 3.7.3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w:t>
      </w:r>
      <w:r>
        <w:rPr>
          <w:rFonts w:ascii="Times New Roman" w:hAnsi="Times New Roman" w:cs="Times New Roman"/>
          <w:sz w:val="24"/>
          <w:szCs w:val="24"/>
        </w:rPr>
        <w:t>а, работы, услуги. При этом рекомендуется использовать следующий порядок:</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3.16.2. если закупка осущ</w:t>
      </w:r>
      <w:r>
        <w:rPr>
          <w:rFonts w:ascii="Times New Roman" w:hAnsi="Times New Roman" w:cs="Times New Roman"/>
          <w:sz w:val="24"/>
          <w:szCs w:val="24"/>
        </w:rPr>
        <w:t>ествлялась путем проведения аукциона - цену товара, работы, услуги при необходимости рекомендуется увеличивать не более чем на 13%;</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3.16.3. если закупка осуществлялась путем проведения запроса котировок, запроса предложений - цену товара, работы, услуги пр</w:t>
      </w:r>
      <w:r>
        <w:rPr>
          <w:rFonts w:ascii="Times New Roman" w:hAnsi="Times New Roman" w:cs="Times New Roman"/>
          <w:sz w:val="24"/>
          <w:szCs w:val="24"/>
        </w:rPr>
        <w:t>и необходимости рекомендуется увеличивать не более чем на 17%;</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3.17. Цены, использу</w:t>
      </w:r>
      <w:r>
        <w:rPr>
          <w:rFonts w:ascii="Times New Roman" w:hAnsi="Times New Roman" w:cs="Times New Roman"/>
          <w:sz w:val="24"/>
          <w:szCs w:val="24"/>
        </w:rPr>
        <w:t>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w:t>
      </w:r>
      <w:r>
        <w:rPr>
          <w:rFonts w:ascii="Times New Roman" w:hAnsi="Times New Roman" w:cs="Times New Roman"/>
          <w:sz w:val="24"/>
          <w:szCs w:val="24"/>
        </w:rPr>
        <w:t xml:space="preserve">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w:t>
      </w:r>
      <w:r>
        <w:rPr>
          <w:rFonts w:ascii="Times New Roman" w:hAnsi="Times New Roman" w:cs="Times New Roman"/>
          <w:sz w:val="24"/>
          <w:szCs w:val="24"/>
        </w:rPr>
        <w:t>интересах заказчика контрактов, и указывать в обосновании НМЦК. С помощью указанных коэффициентов в том числе могут быть учтены следующие условия:</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исполнения контракта;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количество товара, объем работ, услуг;</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и размер аванса по контракту;</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место</w:t>
      </w:r>
      <w:r>
        <w:rPr>
          <w:rFonts w:ascii="Times New Roman" w:hAnsi="Times New Roman" w:cs="Times New Roman"/>
          <w:sz w:val="24"/>
          <w:szCs w:val="24"/>
        </w:rPr>
        <w:t xml:space="preserve"> поставки;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и объем гарантии качества;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дополнительная номенклатура (комплекта</w:t>
      </w:r>
      <w:r>
        <w:rPr>
          <w:rFonts w:ascii="Times New Roman" w:hAnsi="Times New Roman" w:cs="Times New Roman"/>
          <w:sz w:val="24"/>
          <w:szCs w:val="24"/>
        </w:rPr>
        <w:t>ция) - появление новых (или исключение предусмотренных ранее) позиций (товаров, работ, услуг) в общем объеме закупки;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обеспечения исполнения контракта;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формирования ценовой информации (учитывается в порядке, предусмотренном пунктом 3.18 настоящ</w:t>
      </w:r>
      <w:r>
        <w:rPr>
          <w:rFonts w:ascii="Times New Roman" w:hAnsi="Times New Roman" w:cs="Times New Roman"/>
          <w:sz w:val="24"/>
          <w:szCs w:val="24"/>
        </w:rPr>
        <w:t>их Рекомендаций);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изменение в налогообложении;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масштабность выполнения работ, оказания услуг;</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изменение валютных курсов (для закупок импортной продукции);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изменение таможенных пошлин.</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3.18. Цены прошлых периодов, используемые в расчетах в соответствии с на</w:t>
      </w:r>
      <w:r>
        <w:rPr>
          <w:rFonts w:ascii="Times New Roman" w:hAnsi="Times New Roman" w:cs="Times New Roman"/>
          <w:sz w:val="24"/>
          <w:szCs w:val="24"/>
        </w:rPr>
        <w:t>стоящими Рекомендациями, могут быть приведены к текущему уровню цен путем применения коэффициента, рассчитанного в соответствии с формулой:</w:t>
      </w:r>
    </w:p>
    <w:p w:rsidR="00000000" w:rsidRDefault="00F3590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7250"/>
        <w:gridCol w:w="250"/>
      </w:tblGrid>
      <w:tr w:rsidR="00000000">
        <w:tblPrEx>
          <w:tblCellMar>
            <w:top w:w="0" w:type="dxa"/>
            <w:left w:w="0" w:type="dxa"/>
            <w:bottom w:w="0" w:type="dxa"/>
            <w:right w:w="0" w:type="dxa"/>
          </w:tblCellMar>
        </w:tblPrEx>
        <w:trPr>
          <w:jc w:val="center"/>
        </w:trPr>
        <w:tc>
          <w:tcPr>
            <w:tcW w:w="1500" w:type="dxa"/>
            <w:vMerge w:val="restart"/>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k</w:t>
            </w:r>
            <w:r>
              <w:rPr>
                <w:rFonts w:ascii="Times New Roman" w:hAnsi="Times New Roman" w:cs="Times New Roman"/>
                <w:i/>
                <w:iCs/>
                <w:sz w:val="24"/>
                <w:szCs w:val="24"/>
              </w:rPr>
              <w:t xml:space="preserve">(пп) = </w:t>
            </w:r>
          </w:p>
        </w:tc>
        <w:tc>
          <w:tcPr>
            <w:tcW w:w="7250" w:type="dxa"/>
            <w:tcBorders>
              <w:top w:val="nil"/>
              <w:left w:val="nil"/>
              <w:bottom w:val="single" w:sz="6" w:space="0" w:color="auto"/>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100 + </w:t>
            </w:r>
            <w:r>
              <w:rPr>
                <w:rFonts w:ascii="Times New Roman" w:hAnsi="Times New Roman" w:cs="Times New Roman"/>
                <w:i/>
                <w:iCs/>
                <w:noProof/>
                <w:sz w:val="24"/>
                <w:szCs w:val="24"/>
              </w:rPr>
              <w:drawing>
                <wp:inline distT="0" distB="0" distL="0" distR="0">
                  <wp:extent cx="1524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Pr>
                <w:rFonts w:ascii="Times New Roman" w:hAnsi="Times New Roman" w:cs="Times New Roman"/>
                <w:i/>
                <w:iCs/>
                <w:sz w:val="24"/>
                <w:szCs w:val="24"/>
              </w:rPr>
              <w:t xml:space="preserve"> </w:t>
            </w:r>
            <w:r>
              <w:rPr>
                <w:rFonts w:ascii="Times New Roman" w:hAnsi="Times New Roman" w:cs="Times New Roman"/>
                <w:i/>
                <w:iCs/>
                <w:sz w:val="24"/>
                <w:szCs w:val="24"/>
              </w:rPr>
              <w:t>(</w:t>
            </w:r>
            <w:r>
              <w:rPr>
                <w:rFonts w:ascii="Times New Roman" w:hAnsi="Times New Roman" w:cs="Times New Roman"/>
                <w:i/>
                <w:iCs/>
                <w:sz w:val="24"/>
                <w:szCs w:val="24"/>
              </w:rPr>
              <w:t>t</w:t>
            </w:r>
            <w:r>
              <w:rPr>
                <w:rFonts w:ascii="Times New Roman" w:hAnsi="Times New Roman" w:cs="Times New Roman"/>
                <w:i/>
                <w:iCs/>
                <w:sz w:val="24"/>
                <w:szCs w:val="24"/>
              </w:rPr>
              <w:t>)_</w:t>
            </w:r>
            <w:r>
              <w:rPr>
                <w:rFonts w:ascii="Times New Roman" w:hAnsi="Times New Roman" w:cs="Times New Roman"/>
                <w:i/>
                <w:iCs/>
                <w:sz w:val="24"/>
                <w:szCs w:val="24"/>
              </w:rPr>
              <w:t>t</w:t>
            </w:r>
            <w:r>
              <w:rPr>
                <w:rFonts w:ascii="Times New Roman" w:hAnsi="Times New Roman" w:cs="Times New Roman"/>
                <w:i/>
                <w:iCs/>
                <w:sz w:val="24"/>
                <w:szCs w:val="24"/>
              </w:rPr>
              <w:t>ф (ИПЦ_</w:t>
            </w:r>
            <w:r>
              <w:rPr>
                <w:rFonts w:ascii="Times New Roman" w:hAnsi="Times New Roman" w:cs="Times New Roman"/>
                <w:i/>
                <w:iCs/>
                <w:sz w:val="24"/>
                <w:szCs w:val="24"/>
              </w:rPr>
              <w:t>t</w:t>
            </w:r>
            <w:r>
              <w:rPr>
                <w:rFonts w:ascii="Times New Roman" w:hAnsi="Times New Roman" w:cs="Times New Roman"/>
                <w:i/>
                <w:iCs/>
                <w:sz w:val="24"/>
                <w:szCs w:val="24"/>
              </w:rPr>
              <w:t xml:space="preserve"> - 100)</w:t>
            </w:r>
          </w:p>
        </w:tc>
        <w:tc>
          <w:tcPr>
            <w:tcW w:w="250" w:type="dxa"/>
            <w:vMerge w:val="restart"/>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w:t>
            </w:r>
          </w:p>
        </w:tc>
      </w:tr>
      <w:tr w:rsidR="00000000">
        <w:tblPrEx>
          <w:tblCellMar>
            <w:top w:w="0" w:type="dxa"/>
            <w:left w:w="0" w:type="dxa"/>
            <w:bottom w:w="0" w:type="dxa"/>
            <w:right w:w="0" w:type="dxa"/>
          </w:tblCellMar>
        </w:tblPrEx>
        <w:trPr>
          <w:jc w:val="center"/>
        </w:trPr>
        <w:tc>
          <w:tcPr>
            <w:tcW w:w="1500" w:type="dxa"/>
            <w:vMerge/>
            <w:tcBorders>
              <w:top w:val="nil"/>
              <w:left w:val="nil"/>
              <w:bottom w:val="nil"/>
              <w:right w:val="nil"/>
            </w:tcBorders>
            <w:vAlign w:val="center"/>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tc>
        <w:tc>
          <w:tcPr>
            <w:tcW w:w="7250" w:type="dxa"/>
            <w:tcBorders>
              <w:top w:val="single" w:sz="6" w:space="0" w:color="auto"/>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100</w:t>
            </w:r>
          </w:p>
        </w:tc>
        <w:tc>
          <w:tcPr>
            <w:tcW w:w="250" w:type="dxa"/>
            <w:vMerge/>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F3590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(пп) - коэффициент для пере</w:t>
      </w:r>
      <w:r>
        <w:rPr>
          <w:rFonts w:ascii="Times New Roman" w:hAnsi="Times New Roman" w:cs="Times New Roman"/>
          <w:sz w:val="24"/>
          <w:szCs w:val="24"/>
        </w:rPr>
        <w:t>счета цен прошлых периодов к текущему уровню цен;</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ф - срок формирования ценовой информации, используемой для расчета;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 xml:space="preserve"> - месяц проведения расчетов НМЦК;</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ИПЦ_</w:t>
      </w:r>
      <w:r>
        <w:rPr>
          <w:rFonts w:ascii="Times New Roman" w:hAnsi="Times New Roman" w:cs="Times New Roman"/>
          <w:sz w:val="24"/>
          <w:szCs w:val="24"/>
        </w:rPr>
        <w:t>t</w:t>
      </w:r>
      <w:r>
        <w:rPr>
          <w:rFonts w:ascii="Times New Roman" w:hAnsi="Times New Roman" w:cs="Times New Roman"/>
          <w:sz w:val="24"/>
          <w:szCs w:val="24"/>
        </w:rPr>
        <w:t xml:space="preserve"> - индекс потребительских цен на месяц в процентах к предыдущему месяцу, соответствующий месяцу </w:t>
      </w:r>
      <w:r>
        <w:rPr>
          <w:rFonts w:ascii="Times New Roman" w:hAnsi="Times New Roman" w:cs="Times New Roman"/>
          <w:sz w:val="24"/>
          <w:szCs w:val="24"/>
        </w:rPr>
        <w:t xml:space="preserve">в интервале от </w:t>
      </w:r>
      <w:r>
        <w:rPr>
          <w:rFonts w:ascii="Times New Roman" w:hAnsi="Times New Roman" w:cs="Times New Roman"/>
          <w:sz w:val="24"/>
          <w:szCs w:val="24"/>
        </w:rPr>
        <w:t>t</w:t>
      </w:r>
      <w:r>
        <w:rPr>
          <w:rFonts w:ascii="Times New Roman" w:hAnsi="Times New Roman" w:cs="Times New Roman"/>
          <w:sz w:val="24"/>
          <w:szCs w:val="24"/>
        </w:rPr>
        <w:t xml:space="preserve">ф до </w:t>
      </w:r>
      <w:r>
        <w:rPr>
          <w:rFonts w:ascii="Times New Roman" w:hAnsi="Times New Roman" w:cs="Times New Roman"/>
          <w:sz w:val="24"/>
          <w:szCs w:val="24"/>
        </w:rPr>
        <w:t>t</w:t>
      </w:r>
      <w:r>
        <w:rPr>
          <w:rFonts w:ascii="Times New Roman" w:hAnsi="Times New Roman" w:cs="Times New Roman"/>
          <w:sz w:val="24"/>
          <w:szCs w:val="24"/>
        </w:rPr>
        <w:t xml:space="preserve"> включительно, установленный Федеральной службой государственной статистики (официальный сайт в сети "Интернет" </w:t>
      </w:r>
      <w:hyperlink r:id="rId21" w:history="1">
        <w:r>
          <w:rPr>
            <w:rFonts w:ascii="Times New Roman" w:hAnsi="Times New Roman" w:cs="Times New Roman"/>
            <w:sz w:val="24"/>
            <w:szCs w:val="24"/>
            <w:u w:val="single"/>
          </w:rPr>
          <w:t>www.gks.ru</w:t>
        </w:r>
      </w:hyperlink>
      <w:r>
        <w:rPr>
          <w:rFonts w:ascii="Times New Roman" w:hAnsi="Times New Roman" w:cs="Times New Roman"/>
          <w:sz w:val="24"/>
          <w:szCs w:val="24"/>
        </w:rPr>
        <w:t>).</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3.19. В целях определения НМЦК методом сопоставимых рыночных цен (анализа рын</w:t>
      </w:r>
      <w:r>
        <w:rPr>
          <w:rFonts w:ascii="Times New Roman" w:hAnsi="Times New Roman" w:cs="Times New Roman"/>
          <w:sz w:val="24"/>
          <w:szCs w:val="24"/>
        </w:rPr>
        <w:t>ка) рекомендуется использовать не менее трех цен товара, работы, услуги, предлагаемых различными поставщиками (подрядчиками, исполнителями).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3.20. В целях определения однородности совокупности значений выявленных цен, используемых в расчете НМЦК в соответс</w:t>
      </w:r>
      <w:r>
        <w:rPr>
          <w:rFonts w:ascii="Times New Roman" w:hAnsi="Times New Roman" w:cs="Times New Roman"/>
          <w:sz w:val="24"/>
          <w:szCs w:val="24"/>
        </w:rPr>
        <w:t>твии с настоящим разделом, рекомендуется определять коэффициент вариации. Коэффициент вариации цены определяется по следующей формуле:</w:t>
      </w:r>
    </w:p>
    <w:p w:rsidR="00000000" w:rsidRDefault="00F3590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000"/>
        <w:gridCol w:w="6250"/>
        <w:gridCol w:w="1250"/>
        <w:gridCol w:w="500"/>
      </w:tblGrid>
      <w:tr w:rsidR="00000000">
        <w:tblPrEx>
          <w:tblCellMar>
            <w:top w:w="0" w:type="dxa"/>
            <w:left w:w="0" w:type="dxa"/>
            <w:bottom w:w="0" w:type="dxa"/>
            <w:right w:w="0" w:type="dxa"/>
          </w:tblCellMar>
        </w:tblPrEx>
        <w:trPr>
          <w:jc w:val="center"/>
        </w:trPr>
        <w:tc>
          <w:tcPr>
            <w:tcW w:w="1000" w:type="dxa"/>
            <w:vMerge w:val="restart"/>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V</w:t>
            </w:r>
            <w:r>
              <w:rPr>
                <w:rFonts w:ascii="Times New Roman" w:hAnsi="Times New Roman" w:cs="Times New Roman"/>
                <w:i/>
                <w:iCs/>
                <w:sz w:val="24"/>
                <w:szCs w:val="24"/>
              </w:rPr>
              <w:t xml:space="preserve"> = </w:t>
            </w:r>
          </w:p>
        </w:tc>
        <w:tc>
          <w:tcPr>
            <w:tcW w:w="6250" w:type="dxa"/>
            <w:tcBorders>
              <w:top w:val="nil"/>
              <w:left w:val="nil"/>
              <w:bottom w:val="single" w:sz="6" w:space="0" w:color="auto"/>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0955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c>
          <w:tcPr>
            <w:tcW w:w="1250" w:type="dxa"/>
            <w:vMerge w:val="restart"/>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x</w:t>
            </w:r>
            <w:r>
              <w:rPr>
                <w:rFonts w:ascii="Times New Roman" w:hAnsi="Times New Roman" w:cs="Times New Roman"/>
                <w:i/>
                <w:iCs/>
                <w:sz w:val="24"/>
                <w:szCs w:val="24"/>
              </w:rPr>
              <w:t xml:space="preserve"> 100</w:t>
            </w:r>
          </w:p>
        </w:tc>
        <w:tc>
          <w:tcPr>
            <w:tcW w:w="500" w:type="dxa"/>
            <w:vMerge w:val="restart"/>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 ,</w:t>
            </w:r>
          </w:p>
        </w:tc>
      </w:tr>
      <w:tr w:rsidR="00000000">
        <w:tblPrEx>
          <w:tblCellMar>
            <w:top w:w="0" w:type="dxa"/>
            <w:left w:w="0" w:type="dxa"/>
            <w:bottom w:w="0" w:type="dxa"/>
            <w:right w:w="0" w:type="dxa"/>
          </w:tblCellMar>
        </w:tblPrEx>
        <w:trPr>
          <w:jc w:val="center"/>
        </w:trPr>
        <w:tc>
          <w:tcPr>
            <w:tcW w:w="1000" w:type="dxa"/>
            <w:vMerge/>
            <w:tcBorders>
              <w:top w:val="nil"/>
              <w:left w:val="nil"/>
              <w:bottom w:val="nil"/>
              <w:right w:val="nil"/>
            </w:tcBorders>
            <w:vAlign w:val="center"/>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tc>
        <w:tc>
          <w:tcPr>
            <w:tcW w:w="6250" w:type="dxa"/>
            <w:tcBorders>
              <w:top w:val="single" w:sz="6" w:space="0" w:color="auto"/>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&lt;ц&gt;</w:t>
            </w:r>
          </w:p>
        </w:tc>
        <w:tc>
          <w:tcPr>
            <w:tcW w:w="1250" w:type="dxa"/>
            <w:vMerge/>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p>
        </w:tc>
        <w:tc>
          <w:tcPr>
            <w:tcW w:w="500" w:type="dxa"/>
            <w:vMerge/>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F3590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 xml:space="preserve"> - коэффициент вариации;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95775" cy="68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95775" cy="685800"/>
                    </a:xfrm>
                    <a:prstGeom prst="rect">
                      <a:avLst/>
                    </a:prstGeom>
                    <a:noFill/>
                    <a:ln>
                      <a:noFill/>
                    </a:ln>
                  </pic:spPr>
                </pic:pic>
              </a:graphicData>
            </a:graphic>
          </wp:inline>
        </w:drawing>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ц_</w:t>
      </w:r>
      <w:r>
        <w:rPr>
          <w:rFonts w:ascii="Times New Roman" w:hAnsi="Times New Roman" w:cs="Times New Roman"/>
          <w:sz w:val="24"/>
          <w:szCs w:val="24"/>
        </w:rPr>
        <w:t>i</w:t>
      </w:r>
      <w:r>
        <w:rPr>
          <w:rFonts w:ascii="Times New Roman" w:hAnsi="Times New Roman" w:cs="Times New Roman"/>
          <w:sz w:val="24"/>
          <w:szCs w:val="24"/>
        </w:rPr>
        <w:t xml:space="preserve"> - цена единицы товара, работы, услуги, указанная в источнике с номером </w:t>
      </w:r>
      <w:r>
        <w:rPr>
          <w:rFonts w:ascii="Times New Roman" w:hAnsi="Times New Roman" w:cs="Times New Roman"/>
          <w:sz w:val="24"/>
          <w:szCs w:val="24"/>
        </w:rPr>
        <w:t>i</w:t>
      </w:r>
      <w:r>
        <w:rPr>
          <w:rFonts w:ascii="Times New Roman" w:hAnsi="Times New Roman" w:cs="Times New Roman"/>
          <w:sz w:val="24"/>
          <w:szCs w:val="24"/>
        </w:rPr>
        <w:t>;</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&lt;ц&gt; - средняя арифметическая величина цены единицы товара, работы, услуги;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 количество значений, используемых в расчете.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3.20.1. Коэффициен</w:t>
      </w:r>
      <w:r>
        <w:rPr>
          <w:rFonts w:ascii="Times New Roman" w:hAnsi="Times New Roman" w:cs="Times New Roman"/>
          <w:sz w:val="24"/>
          <w:szCs w:val="24"/>
        </w:rPr>
        <w:t>т вариации может быть рассчитан с помощью стандартных функций табличных редакторов.</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w:t>
      </w:r>
      <w:r>
        <w:rPr>
          <w:rFonts w:ascii="Times New Roman" w:hAnsi="Times New Roman" w:cs="Times New Roman"/>
          <w:sz w:val="24"/>
          <w:szCs w:val="24"/>
        </w:rPr>
        <w:t>превышает 33%, целесообразно провести дополнительные исследования в целях увеличения количества ценовой информации, используемой в расчетах.</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3.21. НМЦК методом сопоставимых рыночных цен (анализа рынка) определяется по формуле:</w:t>
      </w:r>
    </w:p>
    <w:p w:rsidR="00000000" w:rsidRDefault="00F3590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gridCol w:w="7250"/>
      </w:tblGrid>
      <w:tr w:rsidR="00000000">
        <w:tblPrEx>
          <w:tblCellMar>
            <w:top w:w="0" w:type="dxa"/>
            <w:left w:w="0" w:type="dxa"/>
            <w:bottom w:w="0" w:type="dxa"/>
            <w:right w:w="0" w:type="dxa"/>
          </w:tblCellMar>
        </w:tblPrEx>
        <w:trPr>
          <w:jc w:val="center"/>
        </w:trPr>
        <w:tc>
          <w:tcPr>
            <w:tcW w:w="1500" w:type="dxa"/>
            <w:vMerge w:val="restart"/>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НМЦК(рын) = </w:t>
            </w:r>
          </w:p>
        </w:tc>
        <w:tc>
          <w:tcPr>
            <w:tcW w:w="250" w:type="dxa"/>
            <w:tcBorders>
              <w:top w:val="nil"/>
              <w:left w:val="nil"/>
              <w:bottom w:val="single" w:sz="6" w:space="0" w:color="auto"/>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v</w:t>
            </w:r>
          </w:p>
        </w:tc>
        <w:tc>
          <w:tcPr>
            <w:tcW w:w="7250" w:type="dxa"/>
            <w:vMerge w:val="restart"/>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x</w:t>
            </w:r>
            <w:r>
              <w:rPr>
                <w:rFonts w:ascii="Times New Roman" w:hAnsi="Times New Roman" w:cs="Times New Roman"/>
                <w:i/>
                <w:iCs/>
                <w:sz w:val="24"/>
                <w:szCs w:val="24"/>
              </w:rPr>
              <w:t xml:space="preserve"> </w:t>
            </w:r>
            <w:r>
              <w:rPr>
                <w:rFonts w:ascii="Times New Roman" w:hAnsi="Times New Roman" w:cs="Times New Roman"/>
                <w:i/>
                <w:iCs/>
                <w:noProof/>
                <w:sz w:val="24"/>
                <w:szCs w:val="24"/>
              </w:rPr>
              <w:drawing>
                <wp:inline distT="0" distB="0" distL="0" distR="0">
                  <wp:extent cx="1524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Pr>
                <w:rFonts w:ascii="Times New Roman" w:hAnsi="Times New Roman" w:cs="Times New Roman"/>
                <w:i/>
                <w:iCs/>
                <w:sz w:val="24"/>
                <w:szCs w:val="24"/>
              </w:rPr>
              <w:t xml:space="preserve"> </w:t>
            </w:r>
            <w:r>
              <w:rPr>
                <w:rFonts w:ascii="Times New Roman" w:hAnsi="Times New Roman" w:cs="Times New Roman"/>
                <w:i/>
                <w:iCs/>
                <w:sz w:val="24"/>
                <w:szCs w:val="24"/>
              </w:rPr>
              <w:t>(</w:t>
            </w:r>
            <w:r>
              <w:rPr>
                <w:rFonts w:ascii="Times New Roman" w:hAnsi="Times New Roman" w:cs="Times New Roman"/>
                <w:i/>
                <w:iCs/>
                <w:sz w:val="24"/>
                <w:szCs w:val="24"/>
              </w:rPr>
              <w:t>n</w:t>
            </w:r>
            <w:r>
              <w:rPr>
                <w:rFonts w:ascii="Times New Roman" w:hAnsi="Times New Roman" w:cs="Times New Roman"/>
                <w:i/>
                <w:iCs/>
                <w:sz w:val="24"/>
                <w:szCs w:val="24"/>
              </w:rPr>
              <w:t>)_</w:t>
            </w:r>
            <w:r>
              <w:rPr>
                <w:rFonts w:ascii="Times New Roman" w:hAnsi="Times New Roman" w:cs="Times New Roman"/>
                <w:i/>
                <w:iCs/>
                <w:sz w:val="24"/>
                <w:szCs w:val="24"/>
              </w:rPr>
              <w:t>i</w:t>
            </w:r>
            <w:r>
              <w:rPr>
                <w:rFonts w:ascii="Times New Roman" w:hAnsi="Times New Roman" w:cs="Times New Roman"/>
                <w:i/>
                <w:iCs/>
                <w:sz w:val="24"/>
                <w:szCs w:val="24"/>
              </w:rPr>
              <w:t xml:space="preserve"> = 1ц_</w:t>
            </w:r>
            <w:r>
              <w:rPr>
                <w:rFonts w:ascii="Times New Roman" w:hAnsi="Times New Roman" w:cs="Times New Roman"/>
                <w:i/>
                <w:iCs/>
                <w:sz w:val="24"/>
                <w:szCs w:val="24"/>
              </w:rPr>
              <w:t>i</w:t>
            </w:r>
            <w:r>
              <w:rPr>
                <w:rFonts w:ascii="Times New Roman" w:hAnsi="Times New Roman" w:cs="Times New Roman"/>
                <w:i/>
                <w:iCs/>
                <w:sz w:val="24"/>
                <w:szCs w:val="24"/>
              </w:rPr>
              <w:t xml:space="preserve"> ,</w:t>
            </w:r>
          </w:p>
        </w:tc>
      </w:tr>
      <w:tr w:rsidR="00000000">
        <w:tblPrEx>
          <w:tblCellMar>
            <w:top w:w="0" w:type="dxa"/>
            <w:left w:w="0" w:type="dxa"/>
            <w:bottom w:w="0" w:type="dxa"/>
            <w:right w:w="0" w:type="dxa"/>
          </w:tblCellMar>
        </w:tblPrEx>
        <w:trPr>
          <w:jc w:val="center"/>
        </w:trPr>
        <w:tc>
          <w:tcPr>
            <w:tcW w:w="1500" w:type="dxa"/>
            <w:vMerge/>
            <w:tcBorders>
              <w:top w:val="nil"/>
              <w:left w:val="nil"/>
              <w:bottom w:val="nil"/>
              <w:right w:val="nil"/>
            </w:tcBorders>
            <w:vAlign w:val="center"/>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n</w:t>
            </w:r>
          </w:p>
        </w:tc>
        <w:tc>
          <w:tcPr>
            <w:tcW w:w="7250" w:type="dxa"/>
            <w:vMerge/>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F3590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НМЦК(рын) - НМЦК, определяемая методом сопоставимых рыночных цен (анализа рынка);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 xml:space="preserve"> - количество (объем) закупаемого товара (работы, услуги);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 количество значений, используемых в расчете;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t xml:space="preserve"> номер источника ценовой информации;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ц_</w:t>
      </w:r>
      <w:r>
        <w:rPr>
          <w:rFonts w:ascii="Times New Roman" w:hAnsi="Times New Roman" w:cs="Times New Roman"/>
          <w:sz w:val="24"/>
          <w:szCs w:val="24"/>
        </w:rPr>
        <w:t>i</w:t>
      </w:r>
      <w:r>
        <w:rPr>
          <w:rFonts w:ascii="Times New Roman" w:hAnsi="Times New Roman" w:cs="Times New Roman"/>
          <w:sz w:val="24"/>
          <w:szCs w:val="24"/>
        </w:rPr>
        <w:t xml:space="preserve"> - - цена единицы товара, работы, услуги, представленная в источнике с номером </w:t>
      </w:r>
      <w:r>
        <w:rPr>
          <w:rFonts w:ascii="Times New Roman" w:hAnsi="Times New Roman" w:cs="Times New Roman"/>
          <w:sz w:val="24"/>
          <w:szCs w:val="24"/>
        </w:rPr>
        <w:t>i</w:t>
      </w:r>
      <w:r>
        <w:rPr>
          <w:rFonts w:ascii="Times New Roman" w:hAnsi="Times New Roman" w:cs="Times New Roman"/>
          <w:sz w:val="24"/>
          <w:szCs w:val="24"/>
        </w:rPr>
        <w:t xml:space="preserve">, </w:t>
      </w:r>
      <w:r>
        <w:rPr>
          <w:rFonts w:ascii="Times New Roman" w:hAnsi="Times New Roman" w:cs="Times New Roman"/>
          <w:sz w:val="24"/>
          <w:szCs w:val="24"/>
        </w:rPr>
        <w:lastRenderedPageBreak/>
        <w:t>скорректированная с учетом коэффициентов (индексов), применяемых для пересчета цен товаров, работ, услуг с учетом различий в характери</w:t>
      </w:r>
      <w:r>
        <w:rPr>
          <w:rFonts w:ascii="Times New Roman" w:hAnsi="Times New Roman" w:cs="Times New Roman"/>
          <w:sz w:val="24"/>
          <w:szCs w:val="24"/>
        </w:rPr>
        <w:t>стиках товаров, коммерческих и (или) финансовых условий поставок товаров, выполнения работ, оказания услуг, определяемых в соответствии с пунктом 3.17 настоящих Рекомендаций.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3.22. В случае использования в расчете цены товара, работы, услуги, полученной в </w:t>
      </w:r>
      <w:r>
        <w:rPr>
          <w:rFonts w:ascii="Times New Roman" w:hAnsi="Times New Roman" w:cs="Times New Roman"/>
          <w:sz w:val="24"/>
          <w:szCs w:val="24"/>
        </w:rPr>
        <w:t>ответ на запросы ценовой информации, предусмотренные пунктами 3.7.1 и 3.7.2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w:t>
      </w:r>
      <w:r>
        <w:rPr>
          <w:rFonts w:ascii="Times New Roman" w:hAnsi="Times New Roman" w:cs="Times New Roman"/>
          <w:sz w:val="24"/>
          <w:szCs w:val="24"/>
        </w:rPr>
        <w:t xml:space="preserve">еления НМЦК. В указанных случаях корректировка осуществляется с применением коэффициента </w:t>
      </w:r>
      <w:r>
        <w:rPr>
          <w:rFonts w:ascii="Times New Roman" w:hAnsi="Times New Roman" w:cs="Times New Roman"/>
          <w:sz w:val="24"/>
          <w:szCs w:val="24"/>
        </w:rPr>
        <w:t>k</w:t>
      </w:r>
      <w:r>
        <w:rPr>
          <w:rFonts w:ascii="Times New Roman" w:hAnsi="Times New Roman" w:cs="Times New Roman"/>
          <w:sz w:val="24"/>
          <w:szCs w:val="24"/>
        </w:rPr>
        <w:t>(пп), рассчитываемого в порядке, предусмотренном пунктом 3.18 настоящих Рекомендаций. Пример определения и обоснования НМЦК методом сопоставимых рыночных цен (анализа</w:t>
      </w:r>
      <w:r>
        <w:rPr>
          <w:rFonts w:ascii="Times New Roman" w:hAnsi="Times New Roman" w:cs="Times New Roman"/>
          <w:sz w:val="24"/>
          <w:szCs w:val="24"/>
        </w:rPr>
        <w:t xml:space="preserve"> рынка) с использованием общедоступной ценовой информации, содержащейся в реестре контрактов, заключенных заказчиками, приведен в приложении </w:t>
      </w:r>
      <w:r>
        <w:rPr>
          <w:rFonts w:ascii="Times New Roman" w:hAnsi="Times New Roman" w:cs="Times New Roman"/>
          <w:sz w:val="24"/>
          <w:szCs w:val="24"/>
        </w:rPr>
        <w:t>N</w:t>
      </w:r>
      <w:r>
        <w:rPr>
          <w:rFonts w:ascii="Times New Roman" w:hAnsi="Times New Roman" w:cs="Times New Roman"/>
          <w:sz w:val="24"/>
          <w:szCs w:val="24"/>
        </w:rPr>
        <w:t xml:space="preserve"> 3 к настоящим Рекомендациям.</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Определение НМЦК нормативным методом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Нормативный метод заключается в расче</w:t>
      </w:r>
      <w:r>
        <w:rPr>
          <w:rFonts w:ascii="Times New Roman" w:hAnsi="Times New Roman" w:cs="Times New Roman"/>
          <w:sz w:val="24"/>
          <w:szCs w:val="24"/>
        </w:rPr>
        <w:t xml:space="preserve">те НМЦК на основе требований к закупаемым товарам, работам, услугам, установленных в соответствии со статьей 19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44-ФЗ в случае, если такие требования предусматривают установление предельных цен товаров, работ, услуг.</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Определение </w:t>
      </w:r>
      <w:r>
        <w:rPr>
          <w:rFonts w:ascii="Times New Roman" w:hAnsi="Times New Roman" w:cs="Times New Roman"/>
          <w:sz w:val="24"/>
          <w:szCs w:val="24"/>
        </w:rPr>
        <w:t>НМЦК нормативным методом рекомендуется осуществлять по формуле:</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НМЦК(норм) = </w:t>
      </w:r>
      <w:r>
        <w:rPr>
          <w:rFonts w:ascii="Times New Roman" w:hAnsi="Times New Roman" w:cs="Times New Roman"/>
          <w:i/>
          <w:iCs/>
          <w:sz w:val="24"/>
          <w:szCs w:val="24"/>
        </w:rPr>
        <w:t>v</w:t>
      </w:r>
      <w:r>
        <w:rPr>
          <w:rFonts w:ascii="Times New Roman" w:hAnsi="Times New Roman" w:cs="Times New Roman"/>
          <w:i/>
          <w:iCs/>
          <w:sz w:val="24"/>
          <w:szCs w:val="24"/>
        </w:rPr>
        <w:t>ц_пред,</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НМЦК(норм) - НМЦК, определяемая нормативным методом;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 xml:space="preserve"> - количество (объем) закупаемого товара (работы, услуги);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ц_пред - предельная цена единицы товара, работы, у</w:t>
      </w:r>
      <w:r>
        <w:rPr>
          <w:rFonts w:ascii="Times New Roman" w:hAnsi="Times New Roman" w:cs="Times New Roman"/>
          <w:sz w:val="24"/>
          <w:szCs w:val="24"/>
        </w:rPr>
        <w:t>слуги, установленная в рамках нормирования в сфере закупок.</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Нормат</w:t>
      </w:r>
      <w:r>
        <w:rPr>
          <w:rFonts w:ascii="Times New Roman" w:hAnsi="Times New Roman" w:cs="Times New Roman"/>
          <w:sz w:val="24"/>
          <w:szCs w:val="24"/>
        </w:rPr>
        <w:t>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НМЦК не</w:t>
      </w:r>
      <w:r>
        <w:rPr>
          <w:rFonts w:ascii="Times New Roman" w:hAnsi="Times New Roman" w:cs="Times New Roman"/>
          <w:sz w:val="24"/>
          <w:szCs w:val="24"/>
        </w:rPr>
        <w:t xml:space="preserve"> может превышать значения, рассчитанного в соответствии с пунктом 4.2 настоящих Рекомендаций.</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Определение НМЦК тарифным методом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Тарифный метод подлежит применению, если в соответствии с законодательством Российской Федерации цены закупаемых товаро</w:t>
      </w:r>
      <w:r>
        <w:rPr>
          <w:rFonts w:ascii="Times New Roman" w:hAnsi="Times New Roman" w:cs="Times New Roman"/>
          <w:sz w:val="24"/>
          <w:szCs w:val="24"/>
        </w:rPr>
        <w:t xml:space="preserve">в, работ, услуг для государственных и </w:t>
      </w:r>
      <w:r>
        <w:rPr>
          <w:rFonts w:ascii="Times New Roman" w:hAnsi="Times New Roman" w:cs="Times New Roman"/>
          <w:sz w:val="24"/>
          <w:szCs w:val="24"/>
        </w:rPr>
        <w:lastRenderedPageBreak/>
        <w:t>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w:t>
      </w:r>
      <w:r>
        <w:rPr>
          <w:rFonts w:ascii="Times New Roman" w:hAnsi="Times New Roman" w:cs="Times New Roman"/>
          <w:sz w:val="24"/>
          <w:szCs w:val="24"/>
        </w:rPr>
        <w:t>нодательством Российской Федерации осуществляются закупки, поставки или продажа таких товаров, работ, услуг.</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НМЦК тарифным методом определяется по формуле:</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НМЦК(тариф) = </w:t>
      </w:r>
      <w:r>
        <w:rPr>
          <w:rFonts w:ascii="Times New Roman" w:hAnsi="Times New Roman" w:cs="Times New Roman"/>
          <w:i/>
          <w:iCs/>
          <w:sz w:val="24"/>
          <w:szCs w:val="24"/>
        </w:rPr>
        <w:t>v</w:t>
      </w:r>
      <w:r>
        <w:rPr>
          <w:rFonts w:ascii="Times New Roman" w:hAnsi="Times New Roman" w:cs="Times New Roman"/>
          <w:i/>
          <w:iCs/>
          <w:sz w:val="24"/>
          <w:szCs w:val="24"/>
        </w:rPr>
        <w:t>ц_тариф,</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НМЦК(тариф) - НМЦК, определяемая тарифным методом;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 xml:space="preserve"> - количеств</w:t>
      </w:r>
      <w:r>
        <w:rPr>
          <w:rFonts w:ascii="Times New Roman" w:hAnsi="Times New Roman" w:cs="Times New Roman"/>
          <w:sz w:val="24"/>
          <w:szCs w:val="24"/>
        </w:rPr>
        <w:t>о (объем) закупаемого товара (работы, услуги);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ц_тариф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w:t>
      </w:r>
      <w:r>
        <w:rPr>
          <w:rFonts w:ascii="Times New Roman" w:hAnsi="Times New Roman" w:cs="Times New Roman"/>
          <w:b/>
          <w:bCs/>
          <w:sz w:val="32"/>
          <w:szCs w:val="32"/>
        </w:rPr>
        <w:t>. Определение НМЦК проектно-сметным</w:t>
      </w:r>
      <w:r>
        <w:rPr>
          <w:rFonts w:ascii="Times New Roman" w:hAnsi="Times New Roman" w:cs="Times New Roman"/>
          <w:b/>
          <w:bCs/>
          <w:sz w:val="32"/>
          <w:szCs w:val="32"/>
        </w:rPr>
        <w:t xml:space="preserve"> методом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r>
        <w:rPr>
          <w:rFonts w:ascii="Times New Roman" w:hAnsi="Times New Roman" w:cs="Times New Roman"/>
          <w:sz w:val="24"/>
          <w:szCs w:val="24"/>
        </w:rPr>
        <w:t xml:space="preserve">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Если строи</w:t>
      </w:r>
      <w:r>
        <w:rPr>
          <w:rFonts w:ascii="Times New Roman" w:hAnsi="Times New Roman" w:cs="Times New Roman"/>
          <w:sz w:val="24"/>
          <w:szCs w:val="24"/>
        </w:rPr>
        <w:t>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w:t>
      </w:r>
      <w:r>
        <w:rPr>
          <w:rFonts w:ascii="Times New Roman" w:hAnsi="Times New Roman" w:cs="Times New Roman"/>
          <w:sz w:val="24"/>
          <w:szCs w:val="24"/>
        </w:rPr>
        <w:t xml:space="preserve">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стоимости строительства объекта капитального строительства в соответствии с </w:t>
      </w:r>
      <w:r>
        <w:rPr>
          <w:rFonts w:ascii="Times New Roman" w:hAnsi="Times New Roman" w:cs="Times New Roman"/>
          <w:sz w:val="24"/>
          <w:szCs w:val="24"/>
        </w:rPr>
        <w:t xml:space="preserve">постановлением Правительства Российской Федерации </w:t>
      </w:r>
      <w:hyperlink r:id="rId24" w:history="1">
        <w:r>
          <w:rPr>
            <w:rFonts w:ascii="Times New Roman" w:hAnsi="Times New Roman" w:cs="Times New Roman"/>
            <w:sz w:val="24"/>
            <w:szCs w:val="24"/>
            <w:u w:val="single"/>
          </w:rPr>
          <w:t>от 18 мая 2009 г. N 427</w:t>
        </w:r>
      </w:hyperlink>
      <w:r>
        <w:rPr>
          <w:rFonts w:ascii="Times New Roman" w:hAnsi="Times New Roman" w:cs="Times New Roman"/>
          <w:sz w:val="24"/>
          <w:szCs w:val="24"/>
        </w:rPr>
        <w:t xml:space="preserve"> "О порядке проведения проверки достоверности определения сметной стоимости объектов капитального стр</w:t>
      </w:r>
      <w:r>
        <w:rPr>
          <w:rFonts w:ascii="Times New Roman" w:hAnsi="Times New Roman" w:cs="Times New Roman"/>
          <w:sz w:val="24"/>
          <w:szCs w:val="24"/>
        </w:rPr>
        <w:t xml:space="preserve">оительства, строительство которых финансируется с привлечением средств федерального бюджета" (Собрание законодательства Российской Федерации, 2009, </w:t>
      </w:r>
      <w:r>
        <w:rPr>
          <w:rFonts w:ascii="Times New Roman" w:hAnsi="Times New Roman" w:cs="Times New Roman"/>
          <w:sz w:val="24"/>
          <w:szCs w:val="24"/>
        </w:rPr>
        <w:t>N</w:t>
      </w:r>
      <w:r>
        <w:rPr>
          <w:rFonts w:ascii="Times New Roman" w:hAnsi="Times New Roman" w:cs="Times New Roman"/>
          <w:sz w:val="24"/>
          <w:szCs w:val="24"/>
        </w:rPr>
        <w:t xml:space="preserve"> 21, ст. 2576; 2012, </w:t>
      </w:r>
      <w:r>
        <w:rPr>
          <w:rFonts w:ascii="Times New Roman" w:hAnsi="Times New Roman" w:cs="Times New Roman"/>
          <w:sz w:val="24"/>
          <w:szCs w:val="24"/>
        </w:rPr>
        <w:t>N</w:t>
      </w:r>
      <w:r>
        <w:rPr>
          <w:rFonts w:ascii="Times New Roman" w:hAnsi="Times New Roman" w:cs="Times New Roman"/>
          <w:sz w:val="24"/>
          <w:szCs w:val="24"/>
        </w:rPr>
        <w:t xml:space="preserve"> 29, ст. 4124; 2013, </w:t>
      </w:r>
      <w:r>
        <w:rPr>
          <w:rFonts w:ascii="Times New Roman" w:hAnsi="Times New Roman" w:cs="Times New Roman"/>
          <w:sz w:val="24"/>
          <w:szCs w:val="24"/>
        </w:rPr>
        <w:t>N</w:t>
      </w:r>
      <w:r>
        <w:rPr>
          <w:rFonts w:ascii="Times New Roman" w:hAnsi="Times New Roman" w:cs="Times New Roman"/>
          <w:sz w:val="24"/>
          <w:szCs w:val="24"/>
        </w:rPr>
        <w:t xml:space="preserve"> 23, ст. 2927).</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При определении НМЦК на строительство и (и</w:t>
      </w:r>
      <w:r>
        <w:rPr>
          <w:rFonts w:ascii="Times New Roman" w:hAnsi="Times New Roman" w:cs="Times New Roman"/>
          <w:sz w:val="24"/>
          <w:szCs w:val="24"/>
        </w:rPr>
        <w:t>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w:t>
      </w:r>
      <w:r>
        <w:rPr>
          <w:rFonts w:ascii="Times New Roman" w:hAnsi="Times New Roman" w:cs="Times New Roman"/>
          <w:sz w:val="24"/>
          <w:szCs w:val="24"/>
        </w:rPr>
        <w:t>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В случае если по результатам проверк</w:t>
      </w:r>
      <w:r>
        <w:rPr>
          <w:rFonts w:ascii="Times New Roman" w:hAnsi="Times New Roman" w:cs="Times New Roman"/>
          <w:sz w:val="24"/>
          <w:szCs w:val="24"/>
        </w:rPr>
        <w:t xml:space="preserve">и достоверности определения сметной стоимости объектов капитального строительства сметная стоимость объекта по годам реализации </w:t>
      </w:r>
      <w:r>
        <w:rPr>
          <w:rFonts w:ascii="Times New Roman" w:hAnsi="Times New Roman" w:cs="Times New Roman"/>
          <w:sz w:val="24"/>
          <w:szCs w:val="24"/>
        </w:rPr>
        <w:lastRenderedPageBreak/>
        <w:t>инвестиционного проекта, рассчитанная в ценах соответствующих лет с использованием индексов-дефляторов по видам экономической де</w:t>
      </w:r>
      <w:r>
        <w:rPr>
          <w:rFonts w:ascii="Times New Roman" w:hAnsi="Times New Roman" w:cs="Times New Roman"/>
          <w:sz w:val="24"/>
          <w:szCs w:val="24"/>
        </w:rPr>
        <w:t>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пункте 6.3 настоящ</w:t>
      </w:r>
      <w:r>
        <w:rPr>
          <w:rFonts w:ascii="Times New Roman" w:hAnsi="Times New Roman" w:cs="Times New Roman"/>
          <w:sz w:val="24"/>
          <w:szCs w:val="24"/>
        </w:rPr>
        <w:t>их Рекомендаций актах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w:t>
      </w:r>
      <w:r>
        <w:rPr>
          <w:rFonts w:ascii="Times New Roman" w:hAnsi="Times New Roman" w:cs="Times New Roman"/>
          <w:b/>
          <w:bCs/>
          <w:sz w:val="32"/>
          <w:szCs w:val="32"/>
        </w:rPr>
        <w:t>. Определение НМЦК зат</w:t>
      </w:r>
      <w:r>
        <w:rPr>
          <w:rFonts w:ascii="Times New Roman" w:hAnsi="Times New Roman" w:cs="Times New Roman"/>
          <w:b/>
          <w:bCs/>
          <w:sz w:val="32"/>
          <w:szCs w:val="32"/>
        </w:rPr>
        <w:t>ратным методом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Затратный метод применяется в случае невозможности применения иных методов, предусмотренных </w:t>
      </w:r>
      <w:hyperlink r:id="rId25"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22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44-ФЗ, или в допол</w:t>
      </w:r>
      <w:r>
        <w:rPr>
          <w:rFonts w:ascii="Times New Roman" w:hAnsi="Times New Roman" w:cs="Times New Roman"/>
          <w:sz w:val="24"/>
          <w:szCs w:val="24"/>
        </w:rPr>
        <w:t>нение к иным методам.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приложении </w:t>
      </w:r>
      <w:r>
        <w:rPr>
          <w:rFonts w:ascii="Times New Roman" w:hAnsi="Times New Roman" w:cs="Times New Roman"/>
          <w:sz w:val="24"/>
          <w:szCs w:val="24"/>
        </w:rPr>
        <w:t>N</w:t>
      </w:r>
      <w:r>
        <w:rPr>
          <w:rFonts w:ascii="Times New Roman" w:hAnsi="Times New Roman" w:cs="Times New Roman"/>
          <w:sz w:val="24"/>
          <w:szCs w:val="24"/>
        </w:rPr>
        <w:t xml:space="preserve"> 4 к настоящим Рекомендациям.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Pr>
          <w:rFonts w:ascii="Times New Roman" w:hAnsi="Times New Roman" w:cs="Times New Roman"/>
          <w:sz w:val="24"/>
          <w:szCs w:val="24"/>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Информа</w:t>
      </w:r>
      <w:r>
        <w:rPr>
          <w:rFonts w:ascii="Times New Roman" w:hAnsi="Times New Roman" w:cs="Times New Roman"/>
          <w:sz w:val="24"/>
          <w:szCs w:val="24"/>
        </w:rPr>
        <w:t>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w:t>
      </w:r>
      <w:r>
        <w:rPr>
          <w:rFonts w:ascii="Times New Roman" w:hAnsi="Times New Roman" w:cs="Times New Roman"/>
          <w:sz w:val="24"/>
          <w:szCs w:val="24"/>
        </w:rPr>
        <w:t>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w:t>
      </w:r>
      <w:r>
        <w:rPr>
          <w:rFonts w:ascii="Times New Roman" w:hAnsi="Times New Roman" w:cs="Times New Roman"/>
          <w:b/>
          <w:bCs/>
          <w:sz w:val="32"/>
          <w:szCs w:val="32"/>
        </w:rPr>
        <w:t>. Расчет стоимости жизненного цикла товара, объекта, созданного в результате вы</w:t>
      </w:r>
      <w:r>
        <w:rPr>
          <w:rFonts w:ascii="Times New Roman" w:hAnsi="Times New Roman" w:cs="Times New Roman"/>
          <w:b/>
          <w:bCs/>
          <w:sz w:val="32"/>
          <w:szCs w:val="32"/>
        </w:rPr>
        <w:t>полнения работы</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8.1. В случаях, предусмотренных в соответствии с </w:t>
      </w:r>
      <w:hyperlink r:id="rId26" w:history="1">
        <w:r>
          <w:rPr>
            <w:rFonts w:ascii="Times New Roman" w:hAnsi="Times New Roman" w:cs="Times New Roman"/>
            <w:sz w:val="24"/>
            <w:szCs w:val="24"/>
            <w:u w:val="single"/>
          </w:rPr>
          <w:t>частью 16</w:t>
        </w:r>
      </w:hyperlink>
      <w:r>
        <w:rPr>
          <w:rFonts w:ascii="Times New Roman" w:hAnsi="Times New Roman" w:cs="Times New Roman"/>
          <w:sz w:val="24"/>
          <w:szCs w:val="24"/>
        </w:rPr>
        <w:t xml:space="preserve"> статьи 34 Федерального закона </w:t>
      </w:r>
      <w:r>
        <w:rPr>
          <w:rFonts w:ascii="Times New Roman" w:hAnsi="Times New Roman" w:cs="Times New Roman"/>
          <w:sz w:val="24"/>
          <w:szCs w:val="24"/>
        </w:rPr>
        <w:t>N</w:t>
      </w:r>
      <w:r>
        <w:rPr>
          <w:rFonts w:ascii="Times New Roman" w:hAnsi="Times New Roman" w:cs="Times New Roman"/>
          <w:sz w:val="24"/>
          <w:szCs w:val="24"/>
        </w:rPr>
        <w:t xml:space="preserve"> 44-ФЗ, а также в иных установленных Правительством Российской Фе</w:t>
      </w:r>
      <w:r>
        <w:rPr>
          <w:rFonts w:ascii="Times New Roman" w:hAnsi="Times New Roman" w:cs="Times New Roman"/>
          <w:sz w:val="24"/>
          <w:szCs w:val="24"/>
        </w:rPr>
        <w:t>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Критерий стоимости ж</w:t>
      </w:r>
      <w:r>
        <w:rPr>
          <w:rFonts w:ascii="Times New Roman" w:hAnsi="Times New Roman" w:cs="Times New Roman"/>
          <w:sz w:val="24"/>
          <w:szCs w:val="24"/>
        </w:rPr>
        <w:t>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w:t>
      </w:r>
      <w:r>
        <w:rPr>
          <w:rFonts w:ascii="Times New Roman" w:hAnsi="Times New Roman" w:cs="Times New Roman"/>
          <w:sz w:val="24"/>
          <w:szCs w:val="24"/>
        </w:rPr>
        <w:t>анного в результате выполнения работы объекта.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к Методически</w:t>
      </w:r>
      <w:r>
        <w:rPr>
          <w:rFonts w:ascii="Times New Roman" w:hAnsi="Times New Roman" w:cs="Times New Roman"/>
          <w:i/>
          <w:iCs/>
          <w:sz w:val="24"/>
          <w:szCs w:val="24"/>
        </w:rPr>
        <w:t>м рекомендациям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применению методов определения</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начальной (максимальной) цены</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контракта, цены контракта,</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заключаемого с единственным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поставщиком (подрядчиком,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исполнителем), утвержденным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Минэкономразвития России</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02.10.2013 </w:t>
      </w:r>
      <w:r>
        <w:rPr>
          <w:rFonts w:ascii="Times New Roman" w:hAnsi="Times New Roman" w:cs="Times New Roman"/>
          <w:i/>
          <w:iCs/>
          <w:sz w:val="24"/>
          <w:szCs w:val="24"/>
        </w:rPr>
        <w:t>N</w:t>
      </w:r>
      <w:r>
        <w:rPr>
          <w:rFonts w:ascii="Times New Roman" w:hAnsi="Times New Roman" w:cs="Times New Roman"/>
          <w:i/>
          <w:iCs/>
          <w:sz w:val="24"/>
          <w:szCs w:val="24"/>
        </w:rPr>
        <w:t xml:space="preserve"> 567</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РЕКОМЕНДУЕМА</w:t>
      </w:r>
      <w:r>
        <w:rPr>
          <w:rFonts w:ascii="Times New Roman" w:hAnsi="Times New Roman" w:cs="Times New Roman"/>
          <w:b/>
          <w:bCs/>
          <w:sz w:val="36"/>
          <w:szCs w:val="36"/>
        </w:rPr>
        <w:t>Я ФОРМА ОБОСНОВАНИЯ НАЧАЛЬНОЙ (МАКСИМАЛЬНОЙ) ЦЕНЫ КОНТРАКТА, ЦЕНЫ КОНТРАКТА, ЗАКЛЮЧАЕМОГО С ЕДИНСТВЕННЫМ ПОСТАВЩИКОМ (ПОДРЯДЧИКОМ, ИСПОЛНИТЕЛЕМ)</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___________________________________________________________________________</w:t>
      </w:r>
    </w:p>
    <w:p w:rsidR="00000000" w:rsidRDefault="00F3590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(указывается предмет контракта)</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6375"/>
        <w:gridCol w:w="250"/>
      </w:tblGrid>
      <w:tr w:rsidR="00000000">
        <w:tblPrEx>
          <w:tblCellMar>
            <w:top w:w="0" w:type="dxa"/>
            <w:left w:w="0" w:type="dxa"/>
            <w:bottom w:w="0" w:type="dxa"/>
            <w:right w:w="0" w:type="dxa"/>
          </w:tblCellMar>
        </w:tblPrEx>
        <w:trPr>
          <w:jc w:val="center"/>
        </w:trPr>
        <w:tc>
          <w:tcPr>
            <w:tcW w:w="6375"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 характеристики объекта закупки</w:t>
            </w:r>
          </w:p>
        </w:tc>
        <w:tc>
          <w:tcPr>
            <w:tcW w:w="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75"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Используемый метод определения НМЦК с обоснованием:</w:t>
            </w:r>
          </w:p>
        </w:tc>
        <w:tc>
          <w:tcPr>
            <w:tcW w:w="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375"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Расчет НМЦК</w:t>
            </w:r>
          </w:p>
        </w:tc>
        <w:tc>
          <w:tcPr>
            <w:tcW w:w="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6625" w:type="dxa"/>
            <w:gridSpan w:val="2"/>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подготовки обоснования НМЦК </w:t>
            </w:r>
          </w:p>
        </w:tc>
      </w:tr>
    </w:tbl>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750"/>
        <w:gridCol w:w="1750"/>
        <w:gridCol w:w="1750"/>
        <w:gridCol w:w="1750"/>
        <w:gridCol w:w="1750"/>
        <w:gridCol w:w="250"/>
      </w:tblGrid>
      <w:tr w:rsidR="00000000">
        <w:tblPrEx>
          <w:tblCellMar>
            <w:top w:w="0" w:type="dxa"/>
            <w:left w:w="0" w:type="dxa"/>
            <w:bottom w:w="0" w:type="dxa"/>
            <w:right w:w="0" w:type="dxa"/>
          </w:tblCellMar>
        </w:tblPrEx>
        <w:trPr>
          <w:jc w:val="center"/>
        </w:trPr>
        <w:tc>
          <w:tcPr>
            <w:tcW w:w="9000" w:type="dxa"/>
            <w:gridSpan w:val="6"/>
            <w:tcBorders>
              <w:top w:val="nil"/>
              <w:left w:val="nil"/>
              <w:bottom w:val="nil"/>
              <w:right w:val="nil"/>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Работник контрактной службы/контрактный управляющий:</w:t>
            </w:r>
          </w:p>
        </w:tc>
      </w:tr>
      <w:tr w:rsidR="00000000">
        <w:tblPrEx>
          <w:tblCellMar>
            <w:top w:w="0" w:type="dxa"/>
            <w:left w:w="0" w:type="dxa"/>
            <w:bottom w:w="0" w:type="dxa"/>
            <w:right w:w="0" w:type="dxa"/>
          </w:tblCellMar>
        </w:tblPrEx>
        <w:trPr>
          <w:jc w:val="center"/>
        </w:trPr>
        <w:tc>
          <w:tcPr>
            <w:tcW w:w="1750" w:type="dxa"/>
            <w:tcBorders>
              <w:top w:val="nil"/>
              <w:left w:val="nil"/>
              <w:bottom w:val="single" w:sz="6" w:space="0" w:color="auto"/>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single" w:sz="6" w:space="0" w:color="auto"/>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single" w:sz="6" w:space="0" w:color="auto"/>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single" w:sz="6" w:space="0" w:color="auto"/>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single" w:sz="6" w:space="0" w:color="auto"/>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5"/>
            <w:tcBorders>
              <w:top w:val="single" w:sz="6" w:space="0" w:color="auto"/>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750" w:type="dxa"/>
            <w:tcBorders>
              <w:top w:val="nil"/>
              <w:left w:val="nil"/>
              <w:bottom w:val="single" w:sz="6" w:space="0" w:color="auto"/>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single" w:sz="6" w:space="0" w:color="auto"/>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50" w:type="dxa"/>
            <w:tcBorders>
              <w:top w:val="nil"/>
              <w:left w:val="nil"/>
              <w:bottom w:val="single" w:sz="6" w:space="0" w:color="auto"/>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single" w:sz="6" w:space="0" w:color="auto"/>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8750" w:type="dxa"/>
            <w:gridSpan w:val="5"/>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(подпись/ра</w:t>
            </w:r>
            <w:r>
              <w:rPr>
                <w:rFonts w:ascii="Times New Roman" w:hAnsi="Times New Roman" w:cs="Times New Roman"/>
                <w:sz w:val="24"/>
                <w:szCs w:val="24"/>
              </w:rPr>
              <w:t>сшифровка подписи)</w:t>
            </w:r>
          </w:p>
        </w:tc>
        <w:tc>
          <w:tcPr>
            <w:tcW w:w="2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7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6"/>
            <w:tcBorders>
              <w:top w:val="nil"/>
              <w:left w:val="nil"/>
              <w:bottom w:val="nil"/>
              <w:right w:val="nil"/>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 ______________ 20__ г.</w:t>
            </w:r>
          </w:p>
        </w:tc>
      </w:tr>
      <w:tr w:rsidR="00000000">
        <w:tblPrEx>
          <w:tblCellMar>
            <w:top w:w="0" w:type="dxa"/>
            <w:left w:w="0" w:type="dxa"/>
            <w:bottom w:w="0" w:type="dxa"/>
            <w:right w:w="0" w:type="dxa"/>
          </w:tblCellMar>
        </w:tblPrEx>
        <w:trPr>
          <w:jc w:val="center"/>
        </w:trPr>
        <w:tc>
          <w:tcPr>
            <w:tcW w:w="17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17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6"/>
            <w:tcBorders>
              <w:top w:val="nil"/>
              <w:left w:val="nil"/>
              <w:bottom w:val="nil"/>
              <w:right w:val="nil"/>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Ф.И.О. исполнителя/контактный телефон</w:t>
            </w:r>
          </w:p>
        </w:tc>
      </w:tr>
    </w:tbl>
    <w:p w:rsidR="00000000" w:rsidRDefault="00F35900">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2</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применению методов определения</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начальной (максимальной) цены</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контракта, цены контракта,</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зак</w:t>
      </w:r>
      <w:r>
        <w:rPr>
          <w:rFonts w:ascii="Times New Roman" w:hAnsi="Times New Roman" w:cs="Times New Roman"/>
          <w:i/>
          <w:iCs/>
          <w:sz w:val="24"/>
          <w:szCs w:val="24"/>
        </w:rPr>
        <w:t>лючаемого с единственным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поставщиком (подрядчиком,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исполнителем), утвержденным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Минэкономразвития России</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02.10.2013 </w:t>
      </w:r>
      <w:r>
        <w:rPr>
          <w:rFonts w:ascii="Times New Roman" w:hAnsi="Times New Roman" w:cs="Times New Roman"/>
          <w:i/>
          <w:iCs/>
          <w:sz w:val="24"/>
          <w:szCs w:val="24"/>
        </w:rPr>
        <w:t>N</w:t>
      </w:r>
      <w:r>
        <w:rPr>
          <w:rFonts w:ascii="Times New Roman" w:hAnsi="Times New Roman" w:cs="Times New Roman"/>
          <w:i/>
          <w:iCs/>
          <w:sz w:val="24"/>
          <w:szCs w:val="24"/>
        </w:rPr>
        <w:t xml:space="preserve"> 567</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РЕКОМЕНДАЦИИ</w:t>
      </w:r>
    </w:p>
    <w:p w:rsidR="00000000" w:rsidRDefault="00F3590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ПО ПОИСКУ ОБЩЕДОСТУПНОЙ ЦЕНОВОЙ ИНФОРМАЦИИ, СОДЕРЖАЩЕЙСЯ В РЕЕСТРЕ КОНТРАКТОВ, ЗАКЛЮЧЕННЫХ ЗАКАЗЧИКАМИ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w:t>
      </w:r>
      <w:r>
        <w:rPr>
          <w:rFonts w:ascii="Times New Roman" w:hAnsi="Times New Roman" w:cs="Times New Roman"/>
          <w:sz w:val="24"/>
          <w:szCs w:val="24"/>
        </w:rPr>
        <w:t>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w:t>
      </w:r>
      <w:r>
        <w:rPr>
          <w:rFonts w:ascii="Times New Roman" w:hAnsi="Times New Roman" w:cs="Times New Roman"/>
          <w:sz w:val="24"/>
          <w:szCs w:val="24"/>
        </w:rPr>
        <w:t xml:space="preserve">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7" w:history="1">
        <w:r>
          <w:rPr>
            <w:rFonts w:ascii="Times New Roman" w:hAnsi="Times New Roman" w:cs="Times New Roman"/>
            <w:sz w:val="24"/>
            <w:szCs w:val="24"/>
            <w:u w:val="single"/>
          </w:rPr>
          <w:t>www.zakupki.gov.ru</w:t>
        </w:r>
      </w:hyperlink>
      <w:r>
        <w:rPr>
          <w:rFonts w:ascii="Times New Roman" w:hAnsi="Times New Roman" w:cs="Times New Roman"/>
          <w:sz w:val="24"/>
          <w:szCs w:val="24"/>
        </w:rPr>
        <w:t xml:space="preserve"> (далее соответственно - Реестр контрактов, официальный </w:t>
      </w:r>
      <w:r>
        <w:rPr>
          <w:rFonts w:ascii="Times New Roman" w:hAnsi="Times New Roman" w:cs="Times New Roman"/>
          <w:sz w:val="24"/>
          <w:szCs w:val="24"/>
        </w:rPr>
        <w:t>сайт).</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этого необходимо:</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Выполнить вход на официальный сайт.</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Выполнить вход в раздел "Реестр контрактов".</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целях выполнения поиска по конкретным параметрам закупки необходимо открыть страницу расширенного поиска, для этого необходимо нажать с</w:t>
      </w:r>
      <w:r>
        <w:rPr>
          <w:rFonts w:ascii="Times New Roman" w:hAnsi="Times New Roman" w:cs="Times New Roman"/>
          <w:sz w:val="24"/>
          <w:szCs w:val="24"/>
        </w:rPr>
        <w:t>сылку "Расширенный поиск" в блоке поиска на странице "Реестр контрактов".</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w:t>
      </w:r>
      <w:r>
        <w:rPr>
          <w:rFonts w:ascii="Times New Roman" w:hAnsi="Times New Roman" w:cs="Times New Roman"/>
          <w:sz w:val="24"/>
          <w:szCs w:val="24"/>
        </w:rPr>
        <w:t>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w:t>
      </w:r>
      <w:r>
        <w:rPr>
          <w:rFonts w:ascii="Times New Roman" w:hAnsi="Times New Roman" w:cs="Times New Roman"/>
          <w:sz w:val="24"/>
          <w:szCs w:val="24"/>
        </w:rPr>
        <w:t xml:space="preserve">а необходимо в целях обеспечения требований </w:t>
      </w:r>
      <w:hyperlink r:id="rId28" w:history="1">
        <w:r>
          <w:rPr>
            <w:rFonts w:ascii="Times New Roman" w:hAnsi="Times New Roman" w:cs="Times New Roman"/>
            <w:sz w:val="24"/>
            <w:szCs w:val="24"/>
            <w:u w:val="single"/>
          </w:rPr>
          <w:t>пункта 1</w:t>
        </w:r>
      </w:hyperlink>
      <w:r>
        <w:rPr>
          <w:rFonts w:ascii="Times New Roman" w:hAnsi="Times New Roman" w:cs="Times New Roman"/>
          <w:sz w:val="24"/>
          <w:szCs w:val="24"/>
        </w:rPr>
        <w:t xml:space="preserve"> части 18 статьи 22 Федерального закона от 5 апреля 2013 г. </w:t>
      </w:r>
      <w:r>
        <w:rPr>
          <w:rFonts w:ascii="Times New Roman" w:hAnsi="Times New Roman" w:cs="Times New Roman"/>
          <w:sz w:val="24"/>
          <w:szCs w:val="24"/>
        </w:rPr>
        <w:t>N</w:t>
      </w:r>
      <w:r>
        <w:rPr>
          <w:rFonts w:ascii="Times New Roman" w:hAnsi="Times New Roman" w:cs="Times New Roman"/>
          <w:sz w:val="24"/>
          <w:szCs w:val="24"/>
        </w:rPr>
        <w:t xml:space="preserve"> 44-ФЗ "О контрактной системе в сфере закупок товаров, раб</w:t>
      </w:r>
      <w:r>
        <w:rPr>
          <w:rFonts w:ascii="Times New Roman" w:hAnsi="Times New Roman" w:cs="Times New Roman"/>
          <w:sz w:val="24"/>
          <w:szCs w:val="24"/>
        </w:rPr>
        <w:t xml:space="preserve">от, услуг для обеспечения государственных и муниципальных нужд" (Собрание законодательства Российской Федерации, 2013, </w:t>
      </w:r>
      <w:r>
        <w:rPr>
          <w:rFonts w:ascii="Times New Roman" w:hAnsi="Times New Roman" w:cs="Times New Roman"/>
          <w:sz w:val="24"/>
          <w:szCs w:val="24"/>
        </w:rPr>
        <w:t>N</w:t>
      </w:r>
      <w:r>
        <w:rPr>
          <w:rFonts w:ascii="Times New Roman" w:hAnsi="Times New Roman" w:cs="Times New Roman"/>
          <w:sz w:val="24"/>
          <w:szCs w:val="24"/>
        </w:rPr>
        <w:t xml:space="preserve"> 14, ст. 1652; </w:t>
      </w:r>
      <w:r>
        <w:rPr>
          <w:rFonts w:ascii="Times New Roman" w:hAnsi="Times New Roman" w:cs="Times New Roman"/>
          <w:sz w:val="24"/>
          <w:szCs w:val="24"/>
        </w:rPr>
        <w:t>N</w:t>
      </w:r>
      <w:r>
        <w:rPr>
          <w:rFonts w:ascii="Times New Roman" w:hAnsi="Times New Roman" w:cs="Times New Roman"/>
          <w:sz w:val="24"/>
          <w:szCs w:val="24"/>
        </w:rPr>
        <w:t xml:space="preserve"> 27, ст. 3480), в соответствии </w:t>
      </w:r>
      <w:r>
        <w:rPr>
          <w:rFonts w:ascii="Times New Roman" w:hAnsi="Times New Roman" w:cs="Times New Roman"/>
          <w:sz w:val="24"/>
          <w:szCs w:val="24"/>
        </w:rPr>
        <w:lastRenderedPageBreak/>
        <w:t>с которым для целей определения НМЦК необходимо использовать ценовую информацию, содержащ</w:t>
      </w:r>
      <w:r>
        <w:rPr>
          <w:rFonts w:ascii="Times New Roman" w:hAnsi="Times New Roman" w:cs="Times New Roman"/>
          <w:sz w:val="24"/>
          <w:szCs w:val="24"/>
        </w:rPr>
        <w:t>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 целях поиска ценовой информации, максимально приближенной </w:t>
      </w:r>
      <w:r>
        <w:rPr>
          <w:rFonts w:ascii="Times New Roman" w:hAnsi="Times New Roman" w:cs="Times New Roman"/>
          <w:sz w:val="24"/>
          <w:szCs w:val="24"/>
        </w:rPr>
        <w:t xml:space="preserve">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w:t>
      </w:r>
      <w:r>
        <w:rPr>
          <w:rFonts w:ascii="Times New Roman" w:hAnsi="Times New Roman" w:cs="Times New Roman"/>
          <w:sz w:val="24"/>
          <w:szCs w:val="24"/>
        </w:rPr>
        <w:t>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субъект малого предпринимательства;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учреждения уголовно-исполнительной системы;</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общероссийс</w:t>
      </w:r>
      <w:r>
        <w:rPr>
          <w:rFonts w:ascii="Times New Roman" w:hAnsi="Times New Roman" w:cs="Times New Roman"/>
          <w:sz w:val="24"/>
          <w:szCs w:val="24"/>
        </w:rPr>
        <w:t>кие общественные организации инвалидов;</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другие критерии, имеющие значение для заказчика и способные влиять на цену контракта.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Для осуществления поиска по параметрам предмета закупки необходимо задать требуемые заказчику критерии поиска предмета закупки </w:t>
      </w:r>
      <w:r>
        <w:rPr>
          <w:rFonts w:ascii="Times New Roman" w:hAnsi="Times New Roman" w:cs="Times New Roman"/>
          <w:sz w:val="24"/>
          <w:szCs w:val="24"/>
        </w:rPr>
        <w:t>в блоке "Предмет контракта".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признак</w:t>
      </w:r>
      <w:r>
        <w:rPr>
          <w:rFonts w:ascii="Times New Roman" w:hAnsi="Times New Roman" w:cs="Times New Roman"/>
          <w:sz w:val="24"/>
          <w:szCs w:val="24"/>
        </w:rPr>
        <w:t>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w:t>
      </w:r>
      <w:r>
        <w:rPr>
          <w:rFonts w:ascii="Times New Roman" w:hAnsi="Times New Roman" w:cs="Times New Roman"/>
          <w:sz w:val="24"/>
          <w:szCs w:val="24"/>
        </w:rPr>
        <w:t>иск может осуществляться либо с учетом всех форм слов либо по строгому соответствию.</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Также можно выбрать значение из классификатора при помощи ссылки "Поиск в классификаторе". Для этого необходимо выбрать код продукции - ввести значение вручную либо нажать</w:t>
      </w:r>
      <w:r>
        <w:rPr>
          <w:rFonts w:ascii="Times New Roman" w:hAnsi="Times New Roman" w:cs="Times New Roman"/>
          <w:sz w:val="24"/>
          <w:szCs w:val="24"/>
        </w:rPr>
        <w:t xml:space="preserve"> ссылку "Поиск в классификаторе". При вводе в поле значения кода и нажатии рядом с полем ссылки "Поиск в классификаторе" введенное значение скопируется в строку поиска в открывшемся окне поиска в классификаторе.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выявления сопоставимых условий возмо</w:t>
      </w:r>
      <w:r>
        <w:rPr>
          <w:rFonts w:ascii="Times New Roman" w:hAnsi="Times New Roman" w:cs="Times New Roman"/>
          <w:sz w:val="24"/>
          <w:szCs w:val="24"/>
        </w:rPr>
        <w:t xml:space="preserve">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w:t>
      </w:r>
      <w:r>
        <w:rPr>
          <w:rFonts w:ascii="Times New Roman" w:hAnsi="Times New Roman" w:cs="Times New Roman"/>
          <w:sz w:val="24"/>
          <w:szCs w:val="24"/>
        </w:rPr>
        <w:t>по указанной позиции классификатора с учетом всех установленных заказчиком условий.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w:t>
      </w:r>
      <w:r>
        <w:rPr>
          <w:rFonts w:ascii="Times New Roman" w:hAnsi="Times New Roman" w:cs="Times New Roman"/>
          <w:sz w:val="24"/>
          <w:szCs w:val="24"/>
        </w:rPr>
        <w:t>ходящихся в Реестре контрактов.</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результатах поиска будут отображены контракты, удовлетворяющие одновременно всем заданным критериям поиска.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объективного и корректного сбора информации для определения НМЦК необходимо руководствоваться сведениями, </w:t>
      </w:r>
      <w:r>
        <w:rPr>
          <w:rFonts w:ascii="Times New Roman" w:hAnsi="Times New Roman" w:cs="Times New Roman"/>
          <w:sz w:val="24"/>
          <w:szCs w:val="24"/>
        </w:rPr>
        <w:t xml:space="preserve">содержащимися в прикрепленных контрактах. Для этого необходимо перейти в "Карточку контракта" далее в закладку "Документы". Указанная </w:t>
      </w:r>
      <w:r>
        <w:rPr>
          <w:rFonts w:ascii="Times New Roman" w:hAnsi="Times New Roman" w:cs="Times New Roman"/>
          <w:sz w:val="24"/>
          <w:szCs w:val="24"/>
        </w:rPr>
        <w:lastRenderedPageBreak/>
        <w:t xml:space="preserve">закладка содержит прикрепленные документы, в том числе контракт, заключенный по результатам проведения процедуры закупки. </w:t>
      </w:r>
      <w:r>
        <w:rPr>
          <w:rFonts w:ascii="Times New Roman" w:hAnsi="Times New Roman" w:cs="Times New Roman"/>
          <w:sz w:val="24"/>
          <w:szCs w:val="24"/>
        </w:rPr>
        <w:t>Наименование прикрепленного документа является гиперссылкой для сохранения или открытия документа.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w:t>
      </w:r>
      <w:r>
        <w:rPr>
          <w:rFonts w:ascii="Times New Roman" w:hAnsi="Times New Roman" w:cs="Times New Roman"/>
          <w:sz w:val="24"/>
          <w:szCs w:val="24"/>
        </w:rPr>
        <w:t>стями заказчика. Такими условиями могут быть:</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о предмете контракта (количество и наименование товаров, работ, услуг);</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обеспечения условий конкуренции рекомендуется при выборе товара, работы, услуги в соответствии с настоящим пунктом отдават</w:t>
      </w:r>
      <w:r>
        <w:rPr>
          <w:rFonts w:ascii="Times New Roman" w:hAnsi="Times New Roman" w:cs="Times New Roman"/>
          <w:sz w:val="24"/>
          <w:szCs w:val="24"/>
        </w:rPr>
        <w:t>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Остальные выявленные товары, работы, услуги необходимо распределить на две ка</w:t>
      </w:r>
      <w:r>
        <w:rPr>
          <w:rFonts w:ascii="Times New Roman" w:hAnsi="Times New Roman" w:cs="Times New Roman"/>
          <w:sz w:val="24"/>
          <w:szCs w:val="24"/>
        </w:rPr>
        <w:t>тегории - идентичные товары, работы, услуги и однородные товары, работы, услуги;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w:t>
      </w:r>
      <w:r>
        <w:rPr>
          <w:rFonts w:ascii="Times New Roman" w:hAnsi="Times New Roman" w:cs="Times New Roman"/>
          <w:sz w:val="24"/>
          <w:szCs w:val="24"/>
        </w:rPr>
        <w:t>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сроки и порядок поставки товара, выполнения работ, оказания услуг (поставка всего объема с</w:t>
      </w:r>
      <w:r>
        <w:rPr>
          <w:rFonts w:ascii="Times New Roman" w:hAnsi="Times New Roman" w:cs="Times New Roman"/>
          <w:sz w:val="24"/>
          <w:szCs w:val="24"/>
        </w:rPr>
        <w:t>разу или партиями, по одному адресу или по нескольким адресам и т.д.);</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сроки оплаты (в том числе наличие и размер аванса);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обеспечения исполнения контракта и другие условия контракта, являющиеся, по мнению заказчика, уполномоченного орган</w:t>
      </w:r>
      <w:r>
        <w:rPr>
          <w:rFonts w:ascii="Times New Roman" w:hAnsi="Times New Roman" w:cs="Times New Roman"/>
          <w:sz w:val="24"/>
          <w:szCs w:val="24"/>
        </w:rPr>
        <w:t>а, уполномоченного учреждения, существенными и способными оказывать влияние на цену контракта.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w:t>
      </w:r>
      <w:r>
        <w:rPr>
          <w:rFonts w:ascii="Times New Roman" w:hAnsi="Times New Roman" w:cs="Times New Roman"/>
          <w:sz w:val="24"/>
          <w:szCs w:val="24"/>
        </w:rPr>
        <w:t>емых различными поставщиками (подрядчиками, исполнителями). Полученная ценовая информация используется для определения и обоснования НМЦК с учетом положений раздела 3 настоящих Рекомендаций.</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3</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применению методо</w:t>
      </w:r>
      <w:r>
        <w:rPr>
          <w:rFonts w:ascii="Times New Roman" w:hAnsi="Times New Roman" w:cs="Times New Roman"/>
          <w:i/>
          <w:iCs/>
          <w:sz w:val="24"/>
          <w:szCs w:val="24"/>
        </w:rPr>
        <w:t>в определения</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начальной (максимальной) цены</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контракта, цены контракта,</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заключаемого с единственным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поставщиком (подрядчиком,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исполнителем), утвержденным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Минэкономразвития России</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02.10.2013 </w:t>
      </w:r>
      <w:r>
        <w:rPr>
          <w:rFonts w:ascii="Times New Roman" w:hAnsi="Times New Roman" w:cs="Times New Roman"/>
          <w:i/>
          <w:iCs/>
          <w:sz w:val="24"/>
          <w:szCs w:val="24"/>
        </w:rPr>
        <w:t>N</w:t>
      </w:r>
      <w:r>
        <w:rPr>
          <w:rFonts w:ascii="Times New Roman" w:hAnsi="Times New Roman" w:cs="Times New Roman"/>
          <w:i/>
          <w:iCs/>
          <w:sz w:val="24"/>
          <w:szCs w:val="24"/>
        </w:rPr>
        <w:t xml:space="preserve"> 567</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ПРИМЕР ОПРЕДЕЛЕНИЯ И ОБОСНОВАНИЯ НАЧАЛЬНОЙ (МАКС</w:t>
      </w:r>
      <w:r>
        <w:rPr>
          <w:rFonts w:ascii="Times New Roman" w:hAnsi="Times New Roman" w:cs="Times New Roman"/>
          <w:b/>
          <w:bCs/>
          <w:sz w:val="36"/>
          <w:szCs w:val="36"/>
        </w:rPr>
        <w:t>ИМАЛЬНОЙ) ЦЕНЫ КОНТРАКТА, ЦЕНЫ КОНТРАКТА, ЗАКЛЮЧАЕМОГО С ЕДИНСТВЕННЫМ ПОСТАВЩИКОМ (ПОДРЯДЧИКОМ, ИСПОЛНИТЕЛЕМ), МЕТОДОМ СОПОСТАВИМЫХ РЫНОЧНЫХ ЦЕН (АНАЛИЗА РЫНКА) С ИСПОЛЬЗОВАНИЕМ ОБЩЕДОСТУПНОЙ ЦЕНОВОЙ ИНФОРМАЦИИ, СОДЕРЖАЩЕЙСЯ В РЕЕСТРЕ КОНТРАКТОВ, ЗАКЛЮЧЕНН</w:t>
      </w:r>
      <w:r>
        <w:rPr>
          <w:rFonts w:ascii="Times New Roman" w:hAnsi="Times New Roman" w:cs="Times New Roman"/>
          <w:b/>
          <w:bCs/>
          <w:sz w:val="36"/>
          <w:szCs w:val="36"/>
        </w:rPr>
        <w:t>ЫХ ЗАКАЗЧИКАМИ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 осуществить закупку сплит-систем в количестве 10 штук.</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w:t>
      </w:r>
      <w:r>
        <w:rPr>
          <w:rFonts w:ascii="Times New Roman" w:hAnsi="Times New Roman" w:cs="Times New Roman"/>
          <w:sz w:val="24"/>
          <w:szCs w:val="24"/>
        </w:rPr>
        <w:t>ияние на цену контракта условия исполнения контракта.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w:t>
      </w:r>
      <w:r>
        <w:rPr>
          <w:rFonts w:ascii="Times New Roman" w:hAnsi="Times New Roman" w:cs="Times New Roman"/>
          <w:sz w:val="24"/>
          <w:szCs w:val="24"/>
        </w:rPr>
        <w:t>, оказание услуг, являющихся предметом контракта, и подготовке документации о закупке.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при потребности в сплит-системе заказчик выявляет возможные характеристики требуемого оборудования, например:</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оборудования;</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тип (моноблок, мультис</w:t>
      </w:r>
      <w:r>
        <w:rPr>
          <w:rFonts w:ascii="Times New Roman" w:hAnsi="Times New Roman" w:cs="Times New Roman"/>
          <w:sz w:val="24"/>
          <w:szCs w:val="24"/>
        </w:rPr>
        <w:t>плит-система, сплит-система);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тип внутреннего блока (канальный, кассетный, колонный, мобильный, напольно-потолочный, настенный, оконный);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число внутренних блоков мультисплит-системы;</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уровень шума;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режимы работы (охлаждение, охлаждение/обогрев);</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обслуживаем</w:t>
      </w:r>
      <w:r>
        <w:rPr>
          <w:rFonts w:ascii="Times New Roman" w:hAnsi="Times New Roman" w:cs="Times New Roman"/>
          <w:sz w:val="24"/>
          <w:szCs w:val="24"/>
        </w:rPr>
        <w:t>ая площадь;</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пульта дистанционного управления;</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 приточной вентиляции;</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сенсора движения;</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инверторное управление мощностью;</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автоматического режима;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наличие ночного режима;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режима осушения воздуха;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фильтров тонкой о</w:t>
      </w:r>
      <w:r>
        <w:rPr>
          <w:rFonts w:ascii="Times New Roman" w:hAnsi="Times New Roman" w:cs="Times New Roman"/>
          <w:sz w:val="24"/>
          <w:szCs w:val="24"/>
        </w:rPr>
        <w:t>чистки воздуха и другие.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настенная сплит-система с режимом работы на охлаждение и обогрев, с </w:t>
      </w:r>
      <w:r>
        <w:rPr>
          <w:rFonts w:ascii="Times New Roman" w:hAnsi="Times New Roman" w:cs="Times New Roman"/>
          <w:sz w:val="24"/>
          <w:szCs w:val="24"/>
        </w:rPr>
        <w:t>обслуживаемой площадью от 30 до 50 кв. м, с инверторным управлением мощностью.</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конк</w:t>
      </w:r>
      <w:r>
        <w:rPr>
          <w:rFonts w:ascii="Times New Roman" w:hAnsi="Times New Roman" w:cs="Times New Roman"/>
          <w:sz w:val="24"/>
          <w:szCs w:val="24"/>
        </w:rPr>
        <w:t>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итогам проведения анализа рынка заказчик выявил конкретные модели, полностью с</w:t>
      </w:r>
      <w:r>
        <w:rPr>
          <w:rFonts w:ascii="Times New Roman" w:hAnsi="Times New Roman" w:cs="Times New Roman"/>
          <w:sz w:val="24"/>
          <w:szCs w:val="24"/>
        </w:rPr>
        <w:t>оответствующие всем указанным заказчиком требованиям, а именно:</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Модель 1.</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Модель 2.</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Модель 3.</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Модель 4.</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Заказчиком для расчета НМЦК принимается товар, наиболее полно удовлетворяющий потребностям заказчика, а именно - Модель 1, так как она облад</w:t>
      </w:r>
      <w:r>
        <w:rPr>
          <w:rFonts w:ascii="Times New Roman" w:hAnsi="Times New Roman" w:cs="Times New Roman"/>
          <w:sz w:val="24"/>
          <w:szCs w:val="24"/>
        </w:rPr>
        <w:t>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Далее с использованием реестра контрактов, заключенных заказчиками, размещенного на официальном сайте</w:t>
      </w:r>
      <w:r>
        <w:rPr>
          <w:rFonts w:ascii="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9" w:history="1">
        <w:r>
          <w:rPr>
            <w:rFonts w:ascii="Times New Roman" w:hAnsi="Times New Roman" w:cs="Times New Roman"/>
            <w:sz w:val="24"/>
            <w:szCs w:val="24"/>
            <w:u w:val="single"/>
          </w:rPr>
          <w:t>www.zakupki.gov.ru</w:t>
        </w:r>
      </w:hyperlink>
      <w:r>
        <w:rPr>
          <w:rFonts w:ascii="Times New Roman" w:hAnsi="Times New Roman" w:cs="Times New Roman"/>
          <w:sz w:val="24"/>
          <w:szCs w:val="24"/>
        </w:rPr>
        <w:t xml:space="preserve"> (далее - реестр контр</w:t>
      </w:r>
      <w:r>
        <w:rPr>
          <w:rFonts w:ascii="Times New Roman" w:hAnsi="Times New Roman" w:cs="Times New Roman"/>
          <w:sz w:val="24"/>
          <w:szCs w:val="24"/>
        </w:rPr>
        <w:t>актов), необходимо найти ценовую информацию о закупках выбранной заказчиком модели сплит-системы.</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w:t>
      </w:r>
      <w:r>
        <w:rPr>
          <w:rFonts w:ascii="Times New Roman" w:hAnsi="Times New Roman" w:cs="Times New Roman"/>
          <w:sz w:val="24"/>
          <w:szCs w:val="24"/>
        </w:rPr>
        <w:t xml:space="preserve">нных заказчиком" (приложение </w:t>
      </w:r>
      <w:r>
        <w:rPr>
          <w:rFonts w:ascii="Times New Roman" w:hAnsi="Times New Roman" w:cs="Times New Roman"/>
          <w:sz w:val="24"/>
          <w:szCs w:val="24"/>
        </w:rPr>
        <w:t>N</w:t>
      </w:r>
      <w:r>
        <w:rPr>
          <w:rFonts w:ascii="Times New Roman" w:hAnsi="Times New Roman" w:cs="Times New Roman"/>
          <w:sz w:val="24"/>
          <w:szCs w:val="24"/>
        </w:rPr>
        <w:t xml:space="preserve"> 2 к настоящим Рекомендациям).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w:t>
      </w:r>
      <w:r>
        <w:rPr>
          <w:rFonts w:ascii="Times New Roman" w:hAnsi="Times New Roman" w:cs="Times New Roman"/>
          <w:sz w:val="24"/>
          <w:szCs w:val="24"/>
        </w:rPr>
        <w:t>ример, сроки и порядок поставки, объем поставки, сроки и порядок оплаты, наличие обеспечения исполнения контракта и прочие).</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по результатам проведенного поиска заказчик выявил следующее:</w:t>
      </w:r>
    </w:p>
    <w:p w:rsidR="00000000" w:rsidRDefault="00F3590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1500"/>
        <w:gridCol w:w="1776"/>
        <w:gridCol w:w="1836"/>
        <w:gridCol w:w="1500"/>
        <w:gridCol w:w="1500"/>
      </w:tblGrid>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Цена за единицу </w:t>
            </w:r>
            <w:r>
              <w:rPr>
                <w:rFonts w:ascii="Times New Roman" w:hAnsi="Times New Roman" w:cs="Times New Roman"/>
                <w:sz w:val="24"/>
                <w:szCs w:val="24"/>
              </w:rPr>
              <w:lastRenderedPageBreak/>
              <w:t xml:space="preserve">товара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Объем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Условия оплаты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Услови</w:t>
            </w:r>
            <w:r>
              <w:rPr>
                <w:rFonts w:ascii="Times New Roman" w:hAnsi="Times New Roman" w:cs="Times New Roman"/>
                <w:sz w:val="24"/>
                <w:szCs w:val="24"/>
              </w:rPr>
              <w:t xml:space="preserve">я поставки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Дата заключения </w:t>
            </w:r>
            <w:r>
              <w:rPr>
                <w:rFonts w:ascii="Times New Roman" w:hAnsi="Times New Roman" w:cs="Times New Roman"/>
                <w:sz w:val="24"/>
                <w:szCs w:val="24"/>
              </w:rPr>
              <w:lastRenderedPageBreak/>
              <w:t xml:space="preserve">контракта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Обеспечение контракта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29000,00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 аванса, до 25 декабря 2013 г.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Поставка и установка в течение 10 календарных дней после заключения контракта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 2013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17899,73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аванса, по факту поставки и монтаж</w:t>
            </w:r>
            <w:r>
              <w:rPr>
                <w:rFonts w:ascii="Times New Roman" w:hAnsi="Times New Roman" w:cs="Times New Roman"/>
                <w:sz w:val="24"/>
                <w:szCs w:val="24"/>
              </w:rPr>
              <w:t xml:space="preserve">а товара в течение 30 (тридцати) календарных дней с момента подписания сторонами счетов, счетов-фактур, товарных накладных и актов приема-передачи товаров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Поставка, монтаж и пусконаладка в течение 15 рабочих дней со дня подписания государственного контрак</w:t>
            </w:r>
            <w:r>
              <w:rPr>
                <w:rFonts w:ascii="Times New Roman" w:hAnsi="Times New Roman" w:cs="Times New Roman"/>
                <w:sz w:val="24"/>
                <w:szCs w:val="24"/>
              </w:rPr>
              <w:t xml:space="preserve">та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Апрель 2013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36000,00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 аванса, по факту поставки товара поставщиком, в течение 30-ти календарных дней с момента поставки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поставки товара - в течение 10 календарных дней с момента подписания контракта. Срок ввода в эксплуатацию - не поз</w:t>
            </w:r>
            <w:r>
              <w:rPr>
                <w:rFonts w:ascii="Times New Roman" w:hAnsi="Times New Roman" w:cs="Times New Roman"/>
                <w:sz w:val="24"/>
                <w:szCs w:val="24"/>
              </w:rPr>
              <w:t xml:space="preserve">днее 15 октября 2013 г.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Апрель 2013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000000">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37029,60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Без аванса, оплата в течение 100 (ста) календарных дней с момента поставки и установки товара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Доставка и установка в течение 8 рабочих дней после заключения контракта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Февраль 2013 </w:t>
            </w:r>
          </w:p>
        </w:tc>
        <w:tc>
          <w:tcPr>
            <w:tcW w:w="150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bl>
    <w:p w:rsidR="00000000" w:rsidRDefault="00F3590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ходе проведе</w:t>
      </w:r>
      <w:r>
        <w:rPr>
          <w:rFonts w:ascii="Times New Roman" w:hAnsi="Times New Roman" w:cs="Times New Roman"/>
          <w:sz w:val="24"/>
          <w:szCs w:val="24"/>
        </w:rPr>
        <w:t>ния анализа рынка заказчиком могут быть выявлены также цены на однородные товары. В нашем случае: модель 2, модель 3, модель 4. В случае отсутствия цен на идентичные товары необходимо использовать цены на однородные товары.</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учетом существенного различия </w:t>
      </w:r>
      <w:r>
        <w:rPr>
          <w:rFonts w:ascii="Times New Roman" w:hAnsi="Times New Roman" w:cs="Times New Roman"/>
          <w:sz w:val="24"/>
          <w:szCs w:val="24"/>
        </w:rPr>
        <w:t xml:space="preserve">объемов закупки в найденных примерах целесообразно применить корректирующие коэффициенты и индексы, перечень и размер которых </w:t>
      </w:r>
      <w:r>
        <w:rPr>
          <w:rFonts w:ascii="Times New Roman" w:hAnsi="Times New Roman" w:cs="Times New Roman"/>
          <w:sz w:val="24"/>
          <w:szCs w:val="24"/>
        </w:rPr>
        <w:lastRenderedPageBreak/>
        <w:t>необходимо обосновать и привести в обосновании НМЦК. Например, заказчик может произвести апроксимацию функции цены товара по извес</w:t>
      </w:r>
      <w:r>
        <w:rPr>
          <w:rFonts w:ascii="Times New Roman" w:hAnsi="Times New Roman" w:cs="Times New Roman"/>
          <w:sz w:val="24"/>
          <w:szCs w:val="24"/>
        </w:rPr>
        <w:t xml:space="preserve">тным значениям, используя стандартные функции табличных редакторов (например, </w:t>
      </w:r>
      <w:r>
        <w:rPr>
          <w:rFonts w:ascii="Times New Roman" w:hAnsi="Times New Roman" w:cs="Times New Roman"/>
          <w:sz w:val="24"/>
          <w:szCs w:val="24"/>
        </w:rPr>
        <w:t>Microsoft</w:t>
      </w:r>
      <w:r>
        <w:rPr>
          <w:rFonts w:ascii="Times New Roman" w:hAnsi="Times New Roman" w:cs="Times New Roman"/>
          <w:sz w:val="24"/>
          <w:szCs w:val="24"/>
        </w:rPr>
        <w:t xml:space="preserve"> </w:t>
      </w:r>
      <w:r>
        <w:rPr>
          <w:rFonts w:ascii="Times New Roman" w:hAnsi="Times New Roman" w:cs="Times New Roman"/>
          <w:sz w:val="24"/>
          <w:szCs w:val="24"/>
        </w:rPr>
        <w:t>Office</w:t>
      </w:r>
      <w:r>
        <w:rPr>
          <w:rFonts w:ascii="Times New Roman" w:hAnsi="Times New Roman" w:cs="Times New Roman"/>
          <w:sz w:val="24"/>
          <w:szCs w:val="24"/>
        </w:rPr>
        <w:t xml:space="preserve"> </w:t>
      </w:r>
      <w:r>
        <w:rPr>
          <w:rFonts w:ascii="Times New Roman" w:hAnsi="Times New Roman" w:cs="Times New Roman"/>
          <w:sz w:val="24"/>
          <w:szCs w:val="24"/>
        </w:rPr>
        <w:t>Excel</w:t>
      </w:r>
      <w:r>
        <w:rPr>
          <w:rFonts w:ascii="Times New Roman" w:hAnsi="Times New Roman" w:cs="Times New Roman"/>
          <w:sz w:val="24"/>
          <w:szCs w:val="24"/>
        </w:rPr>
        <w:t>).</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Предположим, что заказчик посчитал применение корректирующих коэффициентов и индексов нецелесообразным, в этом случае используются искомые значения, полу</w:t>
      </w:r>
      <w:r>
        <w:rPr>
          <w:rFonts w:ascii="Times New Roman" w:hAnsi="Times New Roman" w:cs="Times New Roman"/>
          <w:sz w:val="24"/>
          <w:szCs w:val="24"/>
        </w:rPr>
        <w:t>ченные из реестра контрактов.</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НМЦК вычисляется по формуле:</w:t>
      </w:r>
    </w:p>
    <w:p w:rsidR="00000000" w:rsidRDefault="00F3590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250"/>
        <w:gridCol w:w="7250"/>
      </w:tblGrid>
      <w:tr w:rsidR="00000000">
        <w:tblPrEx>
          <w:tblCellMar>
            <w:top w:w="0" w:type="dxa"/>
            <w:left w:w="0" w:type="dxa"/>
            <w:bottom w:w="0" w:type="dxa"/>
            <w:right w:w="0" w:type="dxa"/>
          </w:tblCellMar>
        </w:tblPrEx>
        <w:trPr>
          <w:jc w:val="center"/>
        </w:trPr>
        <w:tc>
          <w:tcPr>
            <w:tcW w:w="1500" w:type="dxa"/>
            <w:vMerge w:val="restart"/>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НМЦК(рын) = </w:t>
            </w:r>
          </w:p>
        </w:tc>
        <w:tc>
          <w:tcPr>
            <w:tcW w:w="250" w:type="dxa"/>
            <w:tcBorders>
              <w:top w:val="nil"/>
              <w:left w:val="nil"/>
              <w:bottom w:val="single" w:sz="6" w:space="0" w:color="auto"/>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v</w:t>
            </w:r>
          </w:p>
        </w:tc>
        <w:tc>
          <w:tcPr>
            <w:tcW w:w="7250" w:type="dxa"/>
            <w:vMerge w:val="restart"/>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x</w:t>
            </w:r>
            <w:r>
              <w:rPr>
                <w:rFonts w:ascii="Times New Roman" w:hAnsi="Times New Roman" w:cs="Times New Roman"/>
                <w:i/>
                <w:iCs/>
                <w:sz w:val="24"/>
                <w:szCs w:val="24"/>
              </w:rPr>
              <w:t xml:space="preserve"> </w:t>
            </w:r>
            <w:r>
              <w:rPr>
                <w:rFonts w:ascii="Times New Roman" w:hAnsi="Times New Roman" w:cs="Times New Roman"/>
                <w:i/>
                <w:iCs/>
                <w:noProof/>
                <w:sz w:val="24"/>
                <w:szCs w:val="24"/>
              </w:rPr>
              <w:drawing>
                <wp:inline distT="0" distB="0" distL="0" distR="0">
                  <wp:extent cx="1524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Pr>
                <w:rFonts w:ascii="Times New Roman" w:hAnsi="Times New Roman" w:cs="Times New Roman"/>
                <w:i/>
                <w:iCs/>
                <w:sz w:val="24"/>
                <w:szCs w:val="24"/>
              </w:rPr>
              <w:t xml:space="preserve"> </w:t>
            </w:r>
            <w:r>
              <w:rPr>
                <w:rFonts w:ascii="Times New Roman" w:hAnsi="Times New Roman" w:cs="Times New Roman"/>
                <w:i/>
                <w:iCs/>
                <w:sz w:val="24"/>
                <w:szCs w:val="24"/>
              </w:rPr>
              <w:t>(</w:t>
            </w:r>
            <w:r>
              <w:rPr>
                <w:rFonts w:ascii="Times New Roman" w:hAnsi="Times New Roman" w:cs="Times New Roman"/>
                <w:i/>
                <w:iCs/>
                <w:sz w:val="24"/>
                <w:szCs w:val="24"/>
              </w:rPr>
              <w:t>n</w:t>
            </w:r>
            <w:r>
              <w:rPr>
                <w:rFonts w:ascii="Times New Roman" w:hAnsi="Times New Roman" w:cs="Times New Roman"/>
                <w:i/>
                <w:iCs/>
                <w:sz w:val="24"/>
                <w:szCs w:val="24"/>
              </w:rPr>
              <w:t>)_</w:t>
            </w:r>
            <w:r>
              <w:rPr>
                <w:rFonts w:ascii="Times New Roman" w:hAnsi="Times New Roman" w:cs="Times New Roman"/>
                <w:i/>
                <w:iCs/>
                <w:sz w:val="24"/>
                <w:szCs w:val="24"/>
              </w:rPr>
              <w:t>i</w:t>
            </w:r>
            <w:r>
              <w:rPr>
                <w:rFonts w:ascii="Times New Roman" w:hAnsi="Times New Roman" w:cs="Times New Roman"/>
                <w:i/>
                <w:iCs/>
                <w:sz w:val="24"/>
                <w:szCs w:val="24"/>
              </w:rPr>
              <w:t xml:space="preserve">=1 </w:t>
            </w:r>
            <w:r>
              <w:rPr>
                <w:rFonts w:ascii="Times New Roman" w:hAnsi="Times New Roman" w:cs="Times New Roman"/>
                <w:i/>
                <w:iCs/>
                <w:sz w:val="24"/>
                <w:szCs w:val="24"/>
              </w:rPr>
              <w:t>k</w:t>
            </w:r>
            <w:r>
              <w:rPr>
                <w:rFonts w:ascii="Times New Roman" w:hAnsi="Times New Roman" w:cs="Times New Roman"/>
                <w:i/>
                <w:iCs/>
                <w:sz w:val="24"/>
                <w:szCs w:val="24"/>
              </w:rPr>
              <w:t>_</w:t>
            </w:r>
            <w:r>
              <w:rPr>
                <w:rFonts w:ascii="Times New Roman" w:hAnsi="Times New Roman" w:cs="Times New Roman"/>
                <w:i/>
                <w:iCs/>
                <w:sz w:val="24"/>
                <w:szCs w:val="24"/>
              </w:rPr>
              <w:t>i</w:t>
            </w:r>
            <w:r>
              <w:rPr>
                <w:rFonts w:ascii="Times New Roman" w:hAnsi="Times New Roman" w:cs="Times New Roman"/>
                <w:i/>
                <w:iCs/>
                <w:sz w:val="24"/>
                <w:szCs w:val="24"/>
              </w:rPr>
              <w:t xml:space="preserve"> ц_</w:t>
            </w:r>
            <w:r>
              <w:rPr>
                <w:rFonts w:ascii="Times New Roman" w:hAnsi="Times New Roman" w:cs="Times New Roman"/>
                <w:i/>
                <w:iCs/>
                <w:sz w:val="24"/>
                <w:szCs w:val="24"/>
              </w:rPr>
              <w:t>i</w:t>
            </w:r>
          </w:p>
        </w:tc>
      </w:tr>
      <w:tr w:rsidR="00000000">
        <w:tblPrEx>
          <w:tblCellMar>
            <w:top w:w="0" w:type="dxa"/>
            <w:left w:w="0" w:type="dxa"/>
            <w:bottom w:w="0" w:type="dxa"/>
            <w:right w:w="0" w:type="dxa"/>
          </w:tblCellMar>
        </w:tblPrEx>
        <w:trPr>
          <w:jc w:val="center"/>
        </w:trPr>
        <w:tc>
          <w:tcPr>
            <w:tcW w:w="1500" w:type="dxa"/>
            <w:vMerge/>
            <w:tcBorders>
              <w:top w:val="nil"/>
              <w:left w:val="nil"/>
              <w:bottom w:val="nil"/>
              <w:right w:val="nil"/>
            </w:tcBorders>
            <w:vAlign w:val="center"/>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tc>
        <w:tc>
          <w:tcPr>
            <w:tcW w:w="250" w:type="dxa"/>
            <w:tcBorders>
              <w:top w:val="single" w:sz="6" w:space="0" w:color="auto"/>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n</w:t>
            </w:r>
          </w:p>
        </w:tc>
        <w:tc>
          <w:tcPr>
            <w:tcW w:w="7250" w:type="dxa"/>
            <w:vMerge/>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500"/>
        <w:gridCol w:w="7000"/>
      </w:tblGrid>
      <w:tr w:rsidR="00000000">
        <w:tblPrEx>
          <w:tblCellMar>
            <w:top w:w="0" w:type="dxa"/>
            <w:left w:w="0" w:type="dxa"/>
            <w:bottom w:w="0" w:type="dxa"/>
            <w:right w:w="0" w:type="dxa"/>
          </w:tblCellMar>
        </w:tblPrEx>
        <w:trPr>
          <w:jc w:val="center"/>
        </w:trPr>
        <w:tc>
          <w:tcPr>
            <w:tcW w:w="1500" w:type="dxa"/>
            <w:vMerge w:val="restart"/>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НМЦК(рын) = </w:t>
            </w:r>
          </w:p>
        </w:tc>
        <w:tc>
          <w:tcPr>
            <w:tcW w:w="500" w:type="dxa"/>
            <w:tcBorders>
              <w:top w:val="nil"/>
              <w:left w:val="nil"/>
              <w:bottom w:val="single" w:sz="6" w:space="0" w:color="auto"/>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10</w:t>
            </w:r>
          </w:p>
        </w:tc>
        <w:tc>
          <w:tcPr>
            <w:tcW w:w="7000" w:type="dxa"/>
            <w:vMerge w:val="restart"/>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x</w:t>
            </w:r>
            <w:r>
              <w:rPr>
                <w:rFonts w:ascii="Times New Roman" w:hAnsi="Times New Roman" w:cs="Times New Roman"/>
                <w:i/>
                <w:iCs/>
                <w:sz w:val="24"/>
                <w:szCs w:val="24"/>
              </w:rPr>
              <w:t xml:space="preserve"> </w:t>
            </w:r>
            <w:r>
              <w:rPr>
                <w:rFonts w:ascii="Times New Roman" w:hAnsi="Times New Roman" w:cs="Times New Roman"/>
                <w:i/>
                <w:iCs/>
                <w:noProof/>
                <w:sz w:val="24"/>
                <w:szCs w:val="24"/>
              </w:rPr>
              <w:drawing>
                <wp:inline distT="0" distB="0" distL="0" distR="0">
                  <wp:extent cx="15240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Pr>
                <w:rFonts w:ascii="Times New Roman" w:hAnsi="Times New Roman" w:cs="Times New Roman"/>
                <w:i/>
                <w:iCs/>
                <w:sz w:val="24"/>
                <w:szCs w:val="24"/>
              </w:rPr>
              <w:t xml:space="preserve"> </w:t>
            </w:r>
            <w:r>
              <w:rPr>
                <w:rFonts w:ascii="Times New Roman" w:hAnsi="Times New Roman" w:cs="Times New Roman"/>
                <w:i/>
                <w:iCs/>
                <w:sz w:val="24"/>
                <w:szCs w:val="24"/>
              </w:rPr>
              <w:t>(</w:t>
            </w:r>
            <w:r>
              <w:rPr>
                <w:rFonts w:ascii="Times New Roman" w:hAnsi="Times New Roman" w:cs="Times New Roman"/>
                <w:i/>
                <w:iCs/>
                <w:sz w:val="24"/>
                <w:szCs w:val="24"/>
              </w:rPr>
              <w:t>n</w:t>
            </w:r>
            <w:r>
              <w:rPr>
                <w:rFonts w:ascii="Times New Roman" w:hAnsi="Times New Roman" w:cs="Times New Roman"/>
                <w:i/>
                <w:iCs/>
                <w:sz w:val="24"/>
                <w:szCs w:val="24"/>
              </w:rPr>
              <w:t>)_</w:t>
            </w:r>
            <w:r>
              <w:rPr>
                <w:rFonts w:ascii="Times New Roman" w:hAnsi="Times New Roman" w:cs="Times New Roman"/>
                <w:i/>
                <w:iCs/>
                <w:sz w:val="24"/>
                <w:szCs w:val="24"/>
              </w:rPr>
              <w:t>i</w:t>
            </w:r>
            <w:r>
              <w:rPr>
                <w:rFonts w:ascii="Times New Roman" w:hAnsi="Times New Roman" w:cs="Times New Roman"/>
                <w:i/>
                <w:iCs/>
                <w:sz w:val="24"/>
                <w:szCs w:val="24"/>
              </w:rPr>
              <w:t xml:space="preserve">=1 (1 </w:t>
            </w:r>
            <w:r>
              <w:rPr>
                <w:rFonts w:ascii="Times New Roman" w:hAnsi="Times New Roman" w:cs="Times New Roman"/>
                <w:i/>
                <w:iCs/>
                <w:sz w:val="24"/>
                <w:szCs w:val="24"/>
              </w:rPr>
              <w:t>x</w:t>
            </w:r>
            <w:r>
              <w:rPr>
                <w:rFonts w:ascii="Times New Roman" w:hAnsi="Times New Roman" w:cs="Times New Roman"/>
                <w:i/>
                <w:iCs/>
                <w:sz w:val="24"/>
                <w:szCs w:val="24"/>
              </w:rPr>
              <w:t xml:space="preserve"> 29000 + 1 </w:t>
            </w:r>
            <w:r>
              <w:rPr>
                <w:rFonts w:ascii="Times New Roman" w:hAnsi="Times New Roman" w:cs="Times New Roman"/>
                <w:i/>
                <w:iCs/>
                <w:sz w:val="24"/>
                <w:szCs w:val="24"/>
              </w:rPr>
              <w:t>x</w:t>
            </w:r>
            <w:r>
              <w:rPr>
                <w:rFonts w:ascii="Times New Roman" w:hAnsi="Times New Roman" w:cs="Times New Roman"/>
                <w:i/>
                <w:iCs/>
                <w:sz w:val="24"/>
                <w:szCs w:val="24"/>
              </w:rPr>
              <w:t xml:space="preserve"> 17899 + 1 </w:t>
            </w:r>
            <w:r>
              <w:rPr>
                <w:rFonts w:ascii="Times New Roman" w:hAnsi="Times New Roman" w:cs="Times New Roman"/>
                <w:i/>
                <w:iCs/>
                <w:sz w:val="24"/>
                <w:szCs w:val="24"/>
              </w:rPr>
              <w:t>x</w:t>
            </w:r>
            <w:r>
              <w:rPr>
                <w:rFonts w:ascii="Times New Roman" w:hAnsi="Times New Roman" w:cs="Times New Roman"/>
                <w:i/>
                <w:iCs/>
                <w:sz w:val="24"/>
                <w:szCs w:val="24"/>
              </w:rPr>
              <w:t xml:space="preserve"> 36000 + 1 </w:t>
            </w:r>
            <w:r>
              <w:rPr>
                <w:rFonts w:ascii="Times New Roman" w:hAnsi="Times New Roman" w:cs="Times New Roman"/>
                <w:i/>
                <w:iCs/>
                <w:sz w:val="24"/>
                <w:szCs w:val="24"/>
              </w:rPr>
              <w:t>x</w:t>
            </w:r>
            <w:r>
              <w:rPr>
                <w:rFonts w:ascii="Times New Roman" w:hAnsi="Times New Roman" w:cs="Times New Roman"/>
                <w:i/>
                <w:iCs/>
                <w:sz w:val="24"/>
                <w:szCs w:val="24"/>
              </w:rPr>
              <w:t xml:space="preserve"> 37029,6)</w:t>
            </w:r>
          </w:p>
        </w:tc>
      </w:tr>
      <w:tr w:rsidR="00000000">
        <w:tblPrEx>
          <w:tblCellMar>
            <w:top w:w="0" w:type="dxa"/>
            <w:left w:w="0" w:type="dxa"/>
            <w:bottom w:w="0" w:type="dxa"/>
            <w:right w:w="0" w:type="dxa"/>
          </w:tblCellMar>
        </w:tblPrEx>
        <w:trPr>
          <w:jc w:val="center"/>
        </w:trPr>
        <w:tc>
          <w:tcPr>
            <w:tcW w:w="1500" w:type="dxa"/>
            <w:vMerge/>
            <w:tcBorders>
              <w:top w:val="nil"/>
              <w:left w:val="nil"/>
              <w:bottom w:val="nil"/>
              <w:right w:val="nil"/>
            </w:tcBorders>
            <w:vAlign w:val="center"/>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4</w:t>
            </w:r>
          </w:p>
        </w:tc>
        <w:tc>
          <w:tcPr>
            <w:tcW w:w="7000" w:type="dxa"/>
            <w:vMerge/>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500"/>
        <w:gridCol w:w="500"/>
        <w:gridCol w:w="3375"/>
      </w:tblGrid>
      <w:tr w:rsidR="00000000">
        <w:tblPrEx>
          <w:tblCellMar>
            <w:top w:w="0" w:type="dxa"/>
            <w:left w:w="0" w:type="dxa"/>
            <w:bottom w:w="0" w:type="dxa"/>
            <w:right w:w="0" w:type="dxa"/>
          </w:tblCellMar>
        </w:tblPrEx>
        <w:trPr>
          <w:jc w:val="center"/>
        </w:trPr>
        <w:tc>
          <w:tcPr>
            <w:tcW w:w="1500" w:type="dxa"/>
            <w:vMerge w:val="restart"/>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НМЦК(рын) = </w:t>
            </w:r>
          </w:p>
        </w:tc>
        <w:tc>
          <w:tcPr>
            <w:tcW w:w="500" w:type="dxa"/>
            <w:tcBorders>
              <w:top w:val="nil"/>
              <w:left w:val="nil"/>
              <w:bottom w:val="single" w:sz="6" w:space="0" w:color="auto"/>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10</w:t>
            </w:r>
          </w:p>
        </w:tc>
        <w:tc>
          <w:tcPr>
            <w:tcW w:w="3375" w:type="dxa"/>
            <w:vMerge w:val="restart"/>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i/>
                <w:iCs/>
                <w:sz w:val="24"/>
                <w:szCs w:val="24"/>
              </w:rPr>
              <w:t>x</w:t>
            </w:r>
            <w:r>
              <w:rPr>
                <w:rFonts w:ascii="Times New Roman" w:hAnsi="Times New Roman" w:cs="Times New Roman"/>
                <w:i/>
                <w:iCs/>
                <w:sz w:val="24"/>
                <w:szCs w:val="24"/>
              </w:rPr>
              <w:t xml:space="preserve"> 119928,6 = 299821,5 руб.</w:t>
            </w:r>
          </w:p>
        </w:tc>
      </w:tr>
      <w:tr w:rsidR="00000000">
        <w:tblPrEx>
          <w:tblCellMar>
            <w:top w:w="0" w:type="dxa"/>
            <w:left w:w="0" w:type="dxa"/>
            <w:bottom w:w="0" w:type="dxa"/>
            <w:right w:w="0" w:type="dxa"/>
          </w:tblCellMar>
        </w:tblPrEx>
        <w:trPr>
          <w:jc w:val="center"/>
        </w:trPr>
        <w:tc>
          <w:tcPr>
            <w:tcW w:w="1500" w:type="dxa"/>
            <w:vMerge/>
            <w:tcBorders>
              <w:top w:val="nil"/>
              <w:left w:val="nil"/>
              <w:bottom w:val="nil"/>
              <w:right w:val="nil"/>
            </w:tcBorders>
            <w:vAlign w:val="center"/>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6" w:space="0" w:color="auto"/>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4</w:t>
            </w:r>
          </w:p>
        </w:tc>
        <w:tc>
          <w:tcPr>
            <w:tcW w:w="3375" w:type="dxa"/>
            <w:vMerge/>
            <w:tcBorders>
              <w:top w:val="nil"/>
              <w:left w:val="nil"/>
              <w:bottom w:val="nil"/>
              <w:right w:val="nil"/>
            </w:tcBorders>
            <w:vAlign w:val="center"/>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p>
        </w:tc>
      </w:tr>
    </w:tbl>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4</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 применению методов определения</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начальной (максимальной) </w:t>
      </w:r>
      <w:r>
        <w:rPr>
          <w:rFonts w:ascii="Times New Roman" w:hAnsi="Times New Roman" w:cs="Times New Roman"/>
          <w:i/>
          <w:iCs/>
          <w:sz w:val="24"/>
          <w:szCs w:val="24"/>
        </w:rPr>
        <w:t>цены</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контракта, цены контракта,</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заключаемого с единственным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поставщиком (подрядчиком,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исполнителем), утвержденным</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приказом Минэкономразвития России</w:t>
      </w:r>
    </w:p>
    <w:p w:rsidR="00000000" w:rsidRDefault="00F35900">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02.10.2013 </w:t>
      </w:r>
      <w:r>
        <w:rPr>
          <w:rFonts w:ascii="Times New Roman" w:hAnsi="Times New Roman" w:cs="Times New Roman"/>
          <w:i/>
          <w:iCs/>
          <w:sz w:val="24"/>
          <w:szCs w:val="24"/>
        </w:rPr>
        <w:t>N</w:t>
      </w:r>
      <w:r>
        <w:rPr>
          <w:rFonts w:ascii="Times New Roman" w:hAnsi="Times New Roman" w:cs="Times New Roman"/>
          <w:i/>
          <w:iCs/>
          <w:sz w:val="24"/>
          <w:szCs w:val="24"/>
        </w:rPr>
        <w:t xml:space="preserve"> 567</w:t>
      </w:r>
    </w:p>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p w:rsidR="00000000" w:rsidRDefault="00F35900">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ПРИМЕР РАСЧЕТА НМЦК ЗАТРАТНЫМ МЕТОДОМ</w:t>
      </w:r>
    </w:p>
    <w:p w:rsidR="00000000" w:rsidRDefault="00F35900">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Предмет контракта: НИР по теме: "Разработка метод</w:t>
      </w:r>
      <w:r>
        <w:rPr>
          <w:rFonts w:ascii="Times New Roman" w:hAnsi="Times New Roman" w:cs="Times New Roman"/>
          <w:sz w:val="24"/>
          <w:szCs w:val="24"/>
        </w:rPr>
        <w:t>ов повышения эффективности государственных закупок"</w:t>
      </w:r>
    </w:p>
    <w:p w:rsidR="00000000" w:rsidRDefault="00F3590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313"/>
        <w:gridCol w:w="2250"/>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Содержание работ (услуг)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Трудоемкость, чел./мес.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Стоимость единицы рабочего времени специалистов, руб./мес.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Стоимость работ, руб.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Вид работ </w:t>
            </w:r>
            <w:r>
              <w:rPr>
                <w:rFonts w:ascii="Times New Roman" w:hAnsi="Times New Roman" w:cs="Times New Roman"/>
                <w:sz w:val="24"/>
                <w:szCs w:val="24"/>
              </w:rPr>
              <w:t>N</w:t>
            </w:r>
            <w:r>
              <w:rPr>
                <w:rFonts w:ascii="Times New Roman" w:hAnsi="Times New Roman" w:cs="Times New Roman"/>
                <w:sz w:val="24"/>
                <w:szCs w:val="24"/>
              </w:rPr>
              <w:t xml:space="preserve"> 1: Анализ законодательства Российской Федерации в сфере </w:t>
            </w:r>
            <w:r>
              <w:rPr>
                <w:rFonts w:ascii="Times New Roman" w:hAnsi="Times New Roman" w:cs="Times New Roman"/>
                <w:sz w:val="24"/>
                <w:szCs w:val="24"/>
              </w:rPr>
              <w:t xml:space="preserve">закупок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40 000,00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320 000,00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Вид работ </w:t>
            </w:r>
            <w:r>
              <w:rPr>
                <w:rFonts w:ascii="Times New Roman" w:hAnsi="Times New Roman" w:cs="Times New Roman"/>
                <w:sz w:val="24"/>
                <w:szCs w:val="24"/>
              </w:rPr>
              <w:t>N</w:t>
            </w:r>
            <w:r>
              <w:rPr>
                <w:rFonts w:ascii="Times New Roman" w:hAnsi="Times New Roman" w:cs="Times New Roman"/>
                <w:sz w:val="24"/>
                <w:szCs w:val="24"/>
              </w:rPr>
              <w:t xml:space="preserve"> 2: Анализ правоприменительной практики реализации законодательства Российской Федерации в сфере закупок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22 000,00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176 000,00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Вид работ </w:t>
            </w:r>
            <w:r>
              <w:rPr>
                <w:rFonts w:ascii="Times New Roman" w:hAnsi="Times New Roman" w:cs="Times New Roman"/>
                <w:sz w:val="24"/>
                <w:szCs w:val="24"/>
              </w:rPr>
              <w:t>N</w:t>
            </w:r>
            <w:r>
              <w:rPr>
                <w:rFonts w:ascii="Times New Roman" w:hAnsi="Times New Roman" w:cs="Times New Roman"/>
                <w:sz w:val="24"/>
                <w:szCs w:val="24"/>
              </w:rPr>
              <w:t xml:space="preserve"> 3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30 000,00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240 000,00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Вид работ </w:t>
            </w:r>
            <w:r>
              <w:rPr>
                <w:rFonts w:ascii="Times New Roman" w:hAnsi="Times New Roman" w:cs="Times New Roman"/>
                <w:sz w:val="24"/>
                <w:szCs w:val="24"/>
              </w:rPr>
              <w:t>N</w:t>
            </w:r>
            <w:r>
              <w:rPr>
                <w:rFonts w:ascii="Times New Roman" w:hAnsi="Times New Roman" w:cs="Times New Roman"/>
                <w:sz w:val="24"/>
                <w:szCs w:val="24"/>
              </w:rPr>
              <w:t xml:space="preserve"> 4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15 000,00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90 00</w:t>
            </w:r>
            <w:r>
              <w:rPr>
                <w:rFonts w:ascii="Times New Roman" w:hAnsi="Times New Roman" w:cs="Times New Roman"/>
                <w:sz w:val="24"/>
                <w:szCs w:val="24"/>
              </w:rPr>
              <w:t xml:space="preserve">0,00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Вид работ </w:t>
            </w:r>
            <w:r>
              <w:rPr>
                <w:rFonts w:ascii="Times New Roman" w:hAnsi="Times New Roman" w:cs="Times New Roman"/>
                <w:sz w:val="24"/>
                <w:szCs w:val="24"/>
              </w:rPr>
              <w:t>N</w:t>
            </w:r>
            <w:r>
              <w:rPr>
                <w:rFonts w:ascii="Times New Roman" w:hAnsi="Times New Roman" w:cs="Times New Roman"/>
                <w:sz w:val="24"/>
                <w:szCs w:val="24"/>
              </w:rPr>
              <w:t xml:space="preserve"> 5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45 000,00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900 000,00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Вид работ </w:t>
            </w:r>
            <w:r>
              <w:rPr>
                <w:rFonts w:ascii="Times New Roman" w:hAnsi="Times New Roman" w:cs="Times New Roman"/>
                <w:sz w:val="24"/>
                <w:szCs w:val="24"/>
              </w:rPr>
              <w:t>N</w:t>
            </w:r>
            <w:r>
              <w:rPr>
                <w:rFonts w:ascii="Times New Roman" w:hAnsi="Times New Roman" w:cs="Times New Roman"/>
                <w:sz w:val="24"/>
                <w:szCs w:val="24"/>
              </w:rPr>
              <w:t xml:space="preserve"> 6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45 000,00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540 000,00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Вид работ </w:t>
            </w:r>
            <w:r>
              <w:rPr>
                <w:rFonts w:ascii="Times New Roman" w:hAnsi="Times New Roman" w:cs="Times New Roman"/>
                <w:sz w:val="24"/>
                <w:szCs w:val="24"/>
              </w:rPr>
              <w:t>N</w:t>
            </w:r>
            <w:r>
              <w:rPr>
                <w:rFonts w:ascii="Times New Roman" w:hAnsi="Times New Roman" w:cs="Times New Roman"/>
                <w:sz w:val="24"/>
                <w:szCs w:val="24"/>
              </w:rPr>
              <w:t xml:space="preserve"> 7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45 000,00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720 000,00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Затраты на оплату труда работников, непосредственно занятых созданием научно-технической продукции (фонд оплаты труда), </w:t>
            </w:r>
            <w:r>
              <w:rPr>
                <w:rFonts w:ascii="Times New Roman" w:hAnsi="Times New Roman" w:cs="Times New Roman"/>
                <w:sz w:val="24"/>
                <w:szCs w:val="24"/>
              </w:rPr>
              <w:t xml:space="preserve">руб.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78 </w:t>
            </w: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2 986 000,00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Отчисления на социальные нужды, руб. </w:t>
            </w:r>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1 015 240,00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Материалы, руб. </w:t>
            </w:r>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Спецоборудование для научных (экспериментальных) работ, руб. </w:t>
            </w:r>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Прочие прямые расходы (0%), руб. </w:t>
            </w:r>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Накладные расходы (40%) </w:t>
            </w:r>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1 194 400,00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Себестоимост</w:t>
            </w:r>
            <w:r>
              <w:rPr>
                <w:rFonts w:ascii="Times New Roman" w:hAnsi="Times New Roman" w:cs="Times New Roman"/>
                <w:sz w:val="24"/>
                <w:szCs w:val="24"/>
              </w:rPr>
              <w:t xml:space="preserve">ь работ, руб. </w:t>
            </w:r>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5 195 640,00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Прибыль (5%), руб. </w:t>
            </w:r>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259 782,00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Сметная стоимость контракта, руб. </w:t>
            </w:r>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5 455 422,00 </w:t>
            </w:r>
          </w:p>
        </w:tc>
      </w:tr>
      <w:tr w:rsidR="00000000">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Сметная стоимость </w:t>
            </w:r>
            <w:r>
              <w:rPr>
                <w:rFonts w:ascii="Times New Roman" w:hAnsi="Times New Roman" w:cs="Times New Roman"/>
                <w:sz w:val="24"/>
                <w:szCs w:val="24"/>
              </w:rPr>
              <w:lastRenderedPageBreak/>
              <w:t xml:space="preserve">контракта, скорректированная с учетом среднегодового индекса потребительских цен (1,06), руб. </w:t>
            </w:r>
          </w:p>
        </w:tc>
        <w:tc>
          <w:tcPr>
            <w:tcW w:w="6750" w:type="dxa"/>
            <w:gridSpan w:val="3"/>
            <w:tcBorders>
              <w:top w:val="single" w:sz="6" w:space="0" w:color="auto"/>
              <w:left w:val="single" w:sz="6" w:space="0" w:color="auto"/>
              <w:bottom w:val="single" w:sz="6" w:space="0" w:color="auto"/>
              <w:right w:val="single" w:sz="6" w:space="0" w:color="auto"/>
            </w:tcBorders>
          </w:tcPr>
          <w:p w:rsidR="00000000" w:rsidRDefault="00F3590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5 782 747,32 </w:t>
            </w:r>
          </w:p>
        </w:tc>
      </w:tr>
    </w:tbl>
    <w:p w:rsidR="00000000" w:rsidRDefault="00F35900"/>
    <w:sectPr w:rsidR="0000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900"/>
    <w:rsid w:val="00F3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5FBC75-7B42-4B5F-A2D6-313F830F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08310#l0" TargetMode="External"/><Relationship Id="rId13" Type="http://schemas.openxmlformats.org/officeDocument/2006/relationships/hyperlink" Target="https://normativ.kontur.ru/document?moduleid=1&amp;documentid=205630#l3577" TargetMode="External"/><Relationship Id="rId18" Type="http://schemas.openxmlformats.org/officeDocument/2006/relationships/hyperlink" Target="https://normativ.kontur.ru/document?moduleid=1&amp;documentid=205630#l3501" TargetMode="External"/><Relationship Id="rId26" Type="http://schemas.openxmlformats.org/officeDocument/2006/relationships/hyperlink" Target="https://normativ.kontur.ru/document?moduleid=1&amp;documentid=205630#l4570"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normativ.kontur.ru/document?moduleid=1&amp;documentid=205630#l3510" TargetMode="External"/><Relationship Id="rId12" Type="http://schemas.openxmlformats.org/officeDocument/2006/relationships/hyperlink" Target="https://normativ.kontur.ru/document?moduleid=1&amp;documentid=205630#l3440" TargetMode="External"/><Relationship Id="rId17" Type="http://schemas.openxmlformats.org/officeDocument/2006/relationships/hyperlink" Target="https://normativ.kontur.ru/document?moduleid=1&amp;documentid=205630#l3496" TargetMode="External"/><Relationship Id="rId25" Type="http://schemas.openxmlformats.org/officeDocument/2006/relationships/hyperlink" Target="https://normativ.kontur.ru/document?moduleid=1&amp;documentid=205630#l3492"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05630#l3492" TargetMode="External"/><Relationship Id="rId20" Type="http://schemas.openxmlformats.org/officeDocument/2006/relationships/image" Target="media/image1.gif"/><Relationship Id="rId29" Type="http://schemas.openxmlformats.org/officeDocument/2006/relationships/hyperlink" Target="http://www.zakupki.gov.ru" TargetMode="External"/><Relationship Id="rId1" Type="http://schemas.openxmlformats.org/officeDocument/2006/relationships/styles" Target="styles.xml"/><Relationship Id="rId6" Type="http://schemas.openxmlformats.org/officeDocument/2006/relationships/hyperlink" Target="https://normativ.kontur.ru/document?moduleid=1&amp;documentid=205630#l3492" TargetMode="External"/><Relationship Id="rId11" Type="http://schemas.openxmlformats.org/officeDocument/2006/relationships/hyperlink" Target="https://normativ.kontur.ru/document?moduleid=1&amp;documentid=205630#l0" TargetMode="External"/><Relationship Id="rId24" Type="http://schemas.openxmlformats.org/officeDocument/2006/relationships/hyperlink" Target="https://normativ.kontur.ru/document?moduleid=1&amp;documentid=201830#l0" TargetMode="External"/><Relationship Id="rId5" Type="http://schemas.openxmlformats.org/officeDocument/2006/relationships/hyperlink" Target="https://normativ.kontur.ru/document?moduleid=1&amp;documentid=205630#l0" TargetMode="External"/><Relationship Id="rId15" Type="http://schemas.openxmlformats.org/officeDocument/2006/relationships/hyperlink" Target="https://normativ.kontur.ru/document?moduleid=1&amp;documentid=205630#l3473" TargetMode="External"/><Relationship Id="rId23" Type="http://schemas.openxmlformats.org/officeDocument/2006/relationships/image" Target="media/image3.gif"/><Relationship Id="rId28" Type="http://schemas.openxmlformats.org/officeDocument/2006/relationships/hyperlink" Target="https://normativ.kontur.ru/document?moduleid=1&amp;documentid=205630#l3506" TargetMode="External"/><Relationship Id="rId10" Type="http://schemas.openxmlformats.org/officeDocument/2006/relationships/hyperlink" Target="https://normativ.kontur.ru/document?moduleid=1&amp;documentid=205630#l3440" TargetMode="Externa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hyperlink" Target="https://normativ.kontur.ru/document?moduleid=1&amp;documentid=205630#l3509" TargetMode="External"/><Relationship Id="rId9" Type="http://schemas.openxmlformats.org/officeDocument/2006/relationships/hyperlink" Target="https://normativ.kontur.ru/document?moduleid=1&amp;documentid=205630#l3508" TargetMode="External"/><Relationship Id="rId14" Type="http://schemas.openxmlformats.org/officeDocument/2006/relationships/hyperlink" Target="https://normativ.kontur.ru/document?moduleid=1&amp;documentid=205630#l3510" TargetMode="External"/><Relationship Id="rId22" Type="http://schemas.openxmlformats.org/officeDocument/2006/relationships/image" Target="media/image2.gif"/><Relationship Id="rId27" Type="http://schemas.openxmlformats.org/officeDocument/2006/relationships/hyperlink" Target="http://www.zakupk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7162</Words>
  <Characters>40830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Клыков Роман Викторович</dc:creator>
  <cp:keywords/>
  <dc:description/>
  <cp:lastModifiedBy>Клыков Роман Викторович</cp:lastModifiedBy>
  <cp:revision>2</cp:revision>
  <dcterms:created xsi:type="dcterms:W3CDTF">2020-06-30T13:50:00Z</dcterms:created>
  <dcterms:modified xsi:type="dcterms:W3CDTF">2020-06-30T13:50:00Z</dcterms:modified>
</cp:coreProperties>
</file>